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C2667E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Managing Poor Performance</w:t>
      </w:r>
    </w:p>
    <w:p w:rsidR="00C2667E" w:rsidRPr="00C2667E" w:rsidRDefault="00C2667E" w:rsidP="00C2667E">
      <w:pPr>
        <w:spacing w:after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C2667E">
        <w:rPr>
          <w:rFonts w:ascii="Arial" w:hAnsi="Arial" w:cs="Arial"/>
          <w:color w:val="808080" w:themeColor="background1" w:themeShade="80"/>
          <w:lang w:val="en-GB"/>
        </w:rPr>
        <w:t xml:space="preserve">Is a practical 1-day course </w:t>
      </w:r>
      <w:r w:rsidRPr="00C2667E">
        <w:rPr>
          <w:rFonts w:ascii="Arial" w:hAnsi="Arial" w:cs="Arial"/>
          <w:color w:val="808080" w:themeColor="background1" w:themeShade="80"/>
        </w:rPr>
        <w:t xml:space="preserve">which provides the knowledge and skills to assist in tackling poor performance in the workplace, including formal actions </w:t>
      </w:r>
      <w:r w:rsidR="003506D8">
        <w:rPr>
          <w:rFonts w:ascii="Arial" w:hAnsi="Arial" w:cs="Arial"/>
          <w:color w:val="808080" w:themeColor="background1" w:themeShade="80"/>
        </w:rPr>
        <w:t xml:space="preserve">such as disciplinary procedures; </w:t>
      </w:r>
      <w:r w:rsidR="003506D8">
        <w:rPr>
          <w:rFonts w:ascii="Arial" w:hAnsi="Arial" w:cs="Arial"/>
          <w:color w:val="808080" w:themeColor="background1" w:themeShade="80"/>
          <w:lang w:val="en-GB"/>
        </w:rPr>
        <w:t xml:space="preserve">giving </w:t>
      </w:r>
      <w:r w:rsidRPr="00C2667E">
        <w:rPr>
          <w:rFonts w:ascii="Arial" w:hAnsi="Arial" w:cs="Arial"/>
          <w:color w:val="808080" w:themeColor="background1" w:themeShade="80"/>
          <w:lang w:val="en-GB"/>
        </w:rPr>
        <w:t>step by step guidelines on how to manage poor performance as a capability issue</w:t>
      </w:r>
      <w:r w:rsidR="003506D8">
        <w:rPr>
          <w:rFonts w:ascii="Arial" w:hAnsi="Arial" w:cs="Arial"/>
          <w:color w:val="808080" w:themeColor="background1" w:themeShade="80"/>
          <w:lang w:val="en-GB"/>
        </w:rPr>
        <w:t>.</w:t>
      </w: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506D8" w:rsidRDefault="003506D8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C2667E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2667E" w:rsidRPr="00C2667E" w:rsidRDefault="00C2667E" w:rsidP="00C2667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Line managers, HR professionals and Occupational Health Managers who deal with the welfare of their employees.</w:t>
            </w:r>
          </w:p>
          <w:p w:rsidR="00C2667E" w:rsidRDefault="00C2667E" w:rsidP="00C2667E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C2667E" w:rsidRDefault="00C2667E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C2667E" w:rsidRPr="00C2667E" w:rsidRDefault="00C2667E" w:rsidP="00C266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 xml:space="preserve">By the end of the Managing Poor Performance course you will be able to identify and resolve performance issues, deal with problem situations in a timely and effective manner and review your organisation’s policies and practices in the light of recent changes to the law. </w:t>
            </w:r>
          </w:p>
          <w:p w:rsidR="00C2667E" w:rsidRDefault="00C2667E" w:rsidP="00CD4D7A">
            <w:pPr>
              <w:rPr>
                <w:rFonts w:ascii="Arial" w:hAnsi="Arial" w:cs="Arial"/>
                <w:b/>
                <w:color w:val="298CAA"/>
                <w:lang w:val="en-GB"/>
              </w:rPr>
            </w:pPr>
          </w:p>
          <w:p w:rsidR="00D56FC0" w:rsidRDefault="00D56FC0" w:rsidP="00D56FC0">
            <w:pPr>
              <w:ind w:left="720"/>
              <w:jc w:val="both"/>
              <w:rPr>
                <w:sz w:val="20"/>
                <w:szCs w:val="20"/>
                <w:lang w:val="en-GB"/>
              </w:rPr>
            </w:pPr>
          </w:p>
          <w:p w:rsidR="00205A37" w:rsidRPr="002A5E4F" w:rsidRDefault="00205A37" w:rsidP="0072330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A5E4F" w:rsidRPr="00C2667E" w:rsidRDefault="002A5E4F" w:rsidP="00C2667E">
            <w:pPr>
              <w:ind w:left="360"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</w:p>
          <w:p w:rsidR="002E6011" w:rsidRDefault="002E6011" w:rsidP="002E6011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2E6011" w:rsidRPr="00D56FC0" w:rsidRDefault="002E6011" w:rsidP="002E6011">
            <w:pPr>
              <w:rPr>
                <w:rFonts w:ascii="Arial" w:hAnsi="Arial" w:cs="Arial"/>
                <w:b/>
                <w:color w:val="298CAA"/>
                <w:lang w:val="en-GB"/>
              </w:rPr>
            </w:pPr>
          </w:p>
          <w:p w:rsidR="00C2667E" w:rsidRPr="00C2667E" w:rsidRDefault="00C2667E" w:rsidP="00C2667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b/>
                <w:sz w:val="20"/>
                <w:szCs w:val="20"/>
                <w:lang w:val="en-GB"/>
              </w:rPr>
              <w:t>Performance Management</w:t>
            </w:r>
          </w:p>
          <w:p w:rsidR="00C2667E" w:rsidRPr="00C2667E" w:rsidRDefault="00C2667E" w:rsidP="00C2667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What is performance?</w:t>
            </w:r>
          </w:p>
          <w:p w:rsidR="00C2667E" w:rsidRPr="00C2667E" w:rsidRDefault="00C2667E" w:rsidP="00C2667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Why manage performance?</w:t>
            </w:r>
          </w:p>
          <w:p w:rsidR="00C2667E" w:rsidRPr="00C2667E" w:rsidRDefault="00C2667E" w:rsidP="00C2667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Consequences of not managing performance</w:t>
            </w:r>
          </w:p>
          <w:p w:rsidR="00C2667E" w:rsidRPr="00C2667E" w:rsidRDefault="00C2667E" w:rsidP="00C2667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How we manage performance</w:t>
            </w:r>
          </w:p>
          <w:p w:rsidR="00C2667E" w:rsidRPr="00C2667E" w:rsidRDefault="00C2667E" w:rsidP="00C2667E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2667E" w:rsidRPr="00C2667E" w:rsidRDefault="00C2667E" w:rsidP="00C2667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b/>
                <w:sz w:val="20"/>
                <w:szCs w:val="20"/>
                <w:lang w:val="en-GB"/>
              </w:rPr>
              <w:t>Identify the importance of clear performance standards</w:t>
            </w:r>
          </w:p>
          <w:p w:rsidR="00C2667E" w:rsidRPr="00C2667E" w:rsidRDefault="00C2667E" w:rsidP="00C2667E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Setting expectations of the role</w:t>
            </w:r>
          </w:p>
          <w:p w:rsidR="00C2667E" w:rsidRPr="00C2667E" w:rsidRDefault="00C2667E" w:rsidP="00C266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667E" w:rsidRPr="00C2667E" w:rsidRDefault="00C2667E" w:rsidP="00C2667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b/>
                <w:sz w:val="20"/>
                <w:szCs w:val="20"/>
                <w:lang w:val="en-GB"/>
              </w:rPr>
              <w:t>Performance management process and the procedures that underpin it</w:t>
            </w:r>
          </w:p>
          <w:p w:rsidR="00C2667E" w:rsidRPr="00C2667E" w:rsidRDefault="00C2667E" w:rsidP="00C2667E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Policy definition</w:t>
            </w:r>
          </w:p>
          <w:p w:rsidR="00C2667E" w:rsidRPr="00C2667E" w:rsidRDefault="00C2667E" w:rsidP="00C2667E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Symptoms of incapability</w:t>
            </w:r>
          </w:p>
          <w:p w:rsidR="00C2667E" w:rsidRPr="00C2667E" w:rsidRDefault="00C2667E" w:rsidP="00C2667E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Root cause of incapability</w:t>
            </w:r>
          </w:p>
          <w:p w:rsidR="00C2667E" w:rsidRPr="00C2667E" w:rsidRDefault="00C2667E" w:rsidP="00C2667E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Gathering supporting documentation</w:t>
            </w:r>
          </w:p>
          <w:p w:rsidR="00C2667E" w:rsidRPr="00C2667E" w:rsidRDefault="00C2667E" w:rsidP="00C266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2667E" w:rsidRPr="00C2667E" w:rsidRDefault="00C2667E" w:rsidP="00C2667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b/>
                <w:sz w:val="20"/>
                <w:szCs w:val="20"/>
                <w:lang w:val="en-GB"/>
              </w:rPr>
              <w:t>Performance Management Procedures</w:t>
            </w:r>
          </w:p>
          <w:p w:rsidR="00C2667E" w:rsidRPr="00C2667E" w:rsidRDefault="00C2667E" w:rsidP="00C2667E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Informal Stage</w:t>
            </w:r>
          </w:p>
          <w:p w:rsidR="00C2667E" w:rsidRPr="00C2667E" w:rsidRDefault="00C2667E" w:rsidP="00C2667E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Setting SMART objectives</w:t>
            </w:r>
          </w:p>
          <w:p w:rsidR="00C2667E" w:rsidRPr="00C2667E" w:rsidRDefault="00C2667E" w:rsidP="00C2667E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Support and written confirmation</w:t>
            </w:r>
          </w:p>
          <w:p w:rsidR="00C2667E" w:rsidRPr="00C2667E" w:rsidRDefault="00C2667E" w:rsidP="00C2667E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Review meeting and outcome</w:t>
            </w:r>
          </w:p>
          <w:p w:rsidR="00C2667E" w:rsidRPr="00C2667E" w:rsidRDefault="00C2667E" w:rsidP="00C2667E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Formal Stage</w:t>
            </w:r>
          </w:p>
          <w:p w:rsidR="00C2667E" w:rsidRPr="00C2667E" w:rsidRDefault="00C2667E" w:rsidP="00C2667E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2667E">
              <w:rPr>
                <w:rFonts w:ascii="Arial" w:hAnsi="Arial" w:cs="Arial"/>
                <w:sz w:val="20"/>
                <w:szCs w:val="20"/>
                <w:lang w:val="en-GB"/>
              </w:rPr>
              <w:t>Appeal</w:t>
            </w:r>
          </w:p>
          <w:p w:rsidR="00C2667E" w:rsidRPr="00C2667E" w:rsidRDefault="00C2667E" w:rsidP="00C266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2667E" w:rsidRPr="00C2667E" w:rsidRDefault="00C2667E" w:rsidP="00C2667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667E">
              <w:rPr>
                <w:rFonts w:ascii="Arial" w:hAnsi="Arial" w:cs="Arial"/>
                <w:b/>
                <w:sz w:val="20"/>
                <w:szCs w:val="20"/>
                <w:lang w:val="en-GB"/>
              </w:rPr>
              <w:t>Test your knowledge</w:t>
            </w:r>
          </w:p>
          <w:p w:rsidR="00C2667E" w:rsidRPr="00C2667E" w:rsidRDefault="00C2667E" w:rsidP="00C266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2667E" w:rsidRPr="00C2667E" w:rsidRDefault="00C2667E" w:rsidP="00C266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28E3" w:rsidRPr="00C2667E" w:rsidRDefault="00E028E3" w:rsidP="00C2667E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05A37" w:rsidRDefault="00205A37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9"/>
          <w:footerReference w:type="default" r:id="rId10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B1" w:rsidRDefault="009C65B1" w:rsidP="008B5165">
      <w:pPr>
        <w:spacing w:after="0"/>
      </w:pPr>
      <w:r>
        <w:separator/>
      </w:r>
    </w:p>
  </w:endnote>
  <w:endnote w:type="continuationSeparator" w:id="0">
    <w:p w:rsidR="009C65B1" w:rsidRDefault="009C65B1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9C65B1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B1" w:rsidRDefault="009C65B1" w:rsidP="008B5165">
      <w:pPr>
        <w:spacing w:after="0"/>
      </w:pPr>
      <w:r>
        <w:separator/>
      </w:r>
    </w:p>
  </w:footnote>
  <w:footnote w:type="continuationSeparator" w:id="0">
    <w:p w:rsidR="009C65B1" w:rsidRDefault="009C65B1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12"/>
    <w:multiLevelType w:val="hybridMultilevel"/>
    <w:tmpl w:val="E4A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70F"/>
    <w:multiLevelType w:val="hybridMultilevel"/>
    <w:tmpl w:val="54C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379B"/>
    <w:multiLevelType w:val="hybridMultilevel"/>
    <w:tmpl w:val="0CC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4F35"/>
    <w:multiLevelType w:val="hybridMultilevel"/>
    <w:tmpl w:val="E23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F5A43"/>
    <w:multiLevelType w:val="hybridMultilevel"/>
    <w:tmpl w:val="E5C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41595"/>
    <w:multiLevelType w:val="multilevel"/>
    <w:tmpl w:val="784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E770F"/>
    <w:multiLevelType w:val="hybridMultilevel"/>
    <w:tmpl w:val="A21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F4D2F"/>
    <w:multiLevelType w:val="hybridMultilevel"/>
    <w:tmpl w:val="95C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B5FF6"/>
    <w:multiLevelType w:val="hybridMultilevel"/>
    <w:tmpl w:val="370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7315E"/>
    <w:multiLevelType w:val="hybridMultilevel"/>
    <w:tmpl w:val="65E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F6231"/>
    <w:multiLevelType w:val="hybridMultilevel"/>
    <w:tmpl w:val="7C4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56A9B"/>
    <w:multiLevelType w:val="multilevel"/>
    <w:tmpl w:val="04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7725F"/>
    <w:multiLevelType w:val="hybridMultilevel"/>
    <w:tmpl w:val="E96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94829"/>
    <w:multiLevelType w:val="hybridMultilevel"/>
    <w:tmpl w:val="9C5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203EC"/>
    <w:multiLevelType w:val="hybridMultilevel"/>
    <w:tmpl w:val="3B4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D6B97"/>
    <w:multiLevelType w:val="hybridMultilevel"/>
    <w:tmpl w:val="1F1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72BFF"/>
    <w:multiLevelType w:val="hybridMultilevel"/>
    <w:tmpl w:val="1DF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07A52"/>
    <w:multiLevelType w:val="hybridMultilevel"/>
    <w:tmpl w:val="B21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557F8"/>
    <w:multiLevelType w:val="hybridMultilevel"/>
    <w:tmpl w:val="40C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C38C9"/>
    <w:multiLevelType w:val="hybridMultilevel"/>
    <w:tmpl w:val="693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277B3"/>
    <w:multiLevelType w:val="hybridMultilevel"/>
    <w:tmpl w:val="D00E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914D2"/>
    <w:multiLevelType w:val="multilevel"/>
    <w:tmpl w:val="BB9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BF1CBC"/>
    <w:multiLevelType w:val="hybridMultilevel"/>
    <w:tmpl w:val="F97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B7BBE"/>
    <w:multiLevelType w:val="hybridMultilevel"/>
    <w:tmpl w:val="B78C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C40BC"/>
    <w:multiLevelType w:val="hybridMultilevel"/>
    <w:tmpl w:val="72F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00D4B"/>
    <w:multiLevelType w:val="hybridMultilevel"/>
    <w:tmpl w:val="04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9208B"/>
    <w:multiLevelType w:val="hybridMultilevel"/>
    <w:tmpl w:val="16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46569"/>
    <w:multiLevelType w:val="hybridMultilevel"/>
    <w:tmpl w:val="67B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A45B1"/>
    <w:multiLevelType w:val="hybridMultilevel"/>
    <w:tmpl w:val="BCF4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746ED"/>
    <w:multiLevelType w:val="hybridMultilevel"/>
    <w:tmpl w:val="8A64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C46D2"/>
    <w:multiLevelType w:val="hybridMultilevel"/>
    <w:tmpl w:val="CD6C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37642"/>
    <w:multiLevelType w:val="hybridMultilevel"/>
    <w:tmpl w:val="46E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A0B21"/>
    <w:multiLevelType w:val="hybridMultilevel"/>
    <w:tmpl w:val="5E2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35645"/>
    <w:multiLevelType w:val="hybridMultilevel"/>
    <w:tmpl w:val="7E5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77C3E"/>
    <w:multiLevelType w:val="hybridMultilevel"/>
    <w:tmpl w:val="53F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02E97"/>
    <w:multiLevelType w:val="hybridMultilevel"/>
    <w:tmpl w:val="8B4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34"/>
  </w:num>
  <w:num w:numId="5">
    <w:abstractNumId w:val="7"/>
  </w:num>
  <w:num w:numId="6">
    <w:abstractNumId w:val="17"/>
  </w:num>
  <w:num w:numId="7">
    <w:abstractNumId w:val="31"/>
  </w:num>
  <w:num w:numId="8">
    <w:abstractNumId w:val="33"/>
  </w:num>
  <w:num w:numId="9">
    <w:abstractNumId w:val="1"/>
  </w:num>
  <w:num w:numId="10">
    <w:abstractNumId w:val="18"/>
  </w:num>
  <w:num w:numId="11">
    <w:abstractNumId w:val="3"/>
  </w:num>
  <w:num w:numId="12">
    <w:abstractNumId w:val="12"/>
  </w:num>
  <w:num w:numId="13">
    <w:abstractNumId w:val="19"/>
  </w:num>
  <w:num w:numId="14">
    <w:abstractNumId w:val="22"/>
  </w:num>
  <w:num w:numId="15">
    <w:abstractNumId w:val="29"/>
  </w:num>
  <w:num w:numId="16">
    <w:abstractNumId w:val="27"/>
  </w:num>
  <w:num w:numId="17">
    <w:abstractNumId w:val="23"/>
  </w:num>
  <w:num w:numId="18">
    <w:abstractNumId w:val="6"/>
  </w:num>
  <w:num w:numId="19">
    <w:abstractNumId w:val="21"/>
  </w:num>
  <w:num w:numId="20">
    <w:abstractNumId w:val="28"/>
  </w:num>
  <w:num w:numId="21">
    <w:abstractNumId w:val="30"/>
  </w:num>
  <w:num w:numId="22">
    <w:abstractNumId w:val="2"/>
  </w:num>
  <w:num w:numId="23">
    <w:abstractNumId w:val="24"/>
  </w:num>
  <w:num w:numId="24">
    <w:abstractNumId w:val="14"/>
  </w:num>
  <w:num w:numId="25">
    <w:abstractNumId w:val="20"/>
  </w:num>
  <w:num w:numId="26">
    <w:abstractNumId w:val="10"/>
  </w:num>
  <w:num w:numId="27">
    <w:abstractNumId w:val="5"/>
  </w:num>
  <w:num w:numId="28">
    <w:abstractNumId w:val="32"/>
  </w:num>
  <w:num w:numId="29">
    <w:abstractNumId w:val="4"/>
  </w:num>
  <w:num w:numId="30">
    <w:abstractNumId w:val="13"/>
  </w:num>
  <w:num w:numId="31">
    <w:abstractNumId w:val="35"/>
  </w:num>
  <w:num w:numId="32">
    <w:abstractNumId w:val="9"/>
  </w:num>
  <w:num w:numId="33">
    <w:abstractNumId w:val="0"/>
  </w:num>
  <w:num w:numId="34">
    <w:abstractNumId w:val="16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15622"/>
    <w:rsid w:val="00061B13"/>
    <w:rsid w:val="00064BF1"/>
    <w:rsid w:val="00084DF1"/>
    <w:rsid w:val="00095C25"/>
    <w:rsid w:val="001678B7"/>
    <w:rsid w:val="001C4C45"/>
    <w:rsid w:val="00205A37"/>
    <w:rsid w:val="00263ED0"/>
    <w:rsid w:val="002A5E4F"/>
    <w:rsid w:val="002C1B69"/>
    <w:rsid w:val="002E6011"/>
    <w:rsid w:val="003506D8"/>
    <w:rsid w:val="003746F0"/>
    <w:rsid w:val="003A1BBA"/>
    <w:rsid w:val="003B766F"/>
    <w:rsid w:val="00442E01"/>
    <w:rsid w:val="00444552"/>
    <w:rsid w:val="00467AF1"/>
    <w:rsid w:val="00485BFF"/>
    <w:rsid w:val="00520542"/>
    <w:rsid w:val="005E4593"/>
    <w:rsid w:val="006127F5"/>
    <w:rsid w:val="006266D1"/>
    <w:rsid w:val="0064772A"/>
    <w:rsid w:val="0067035D"/>
    <w:rsid w:val="0071142C"/>
    <w:rsid w:val="007143D3"/>
    <w:rsid w:val="0072330A"/>
    <w:rsid w:val="00723A87"/>
    <w:rsid w:val="007E2BE0"/>
    <w:rsid w:val="008801F5"/>
    <w:rsid w:val="008842AB"/>
    <w:rsid w:val="00884EEA"/>
    <w:rsid w:val="008B5165"/>
    <w:rsid w:val="00900EC2"/>
    <w:rsid w:val="009C65B1"/>
    <w:rsid w:val="00AB711C"/>
    <w:rsid w:val="00BC1128"/>
    <w:rsid w:val="00BC5739"/>
    <w:rsid w:val="00C2667E"/>
    <w:rsid w:val="00CD4D7A"/>
    <w:rsid w:val="00D13A43"/>
    <w:rsid w:val="00D56FC0"/>
    <w:rsid w:val="00D62C27"/>
    <w:rsid w:val="00E028E3"/>
    <w:rsid w:val="00E40B29"/>
    <w:rsid w:val="00E648D8"/>
    <w:rsid w:val="00E77C38"/>
    <w:rsid w:val="00EA633D"/>
    <w:rsid w:val="00ED3D44"/>
    <w:rsid w:val="00F34C09"/>
    <w:rsid w:val="00F45AD2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AB9A3-FE05-4908-8934-F42D0397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2012-08-08T17:58:00Z</cp:lastPrinted>
  <dcterms:created xsi:type="dcterms:W3CDTF">2013-08-23T08:49:00Z</dcterms:created>
  <dcterms:modified xsi:type="dcterms:W3CDTF">2013-08-23T08:49:00Z</dcterms:modified>
</cp:coreProperties>
</file>