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D0" w:rsidRPr="00ED3D44" w:rsidRDefault="005D67DA" w:rsidP="003A1BBA">
      <w:pPr>
        <w:rPr>
          <w:rFonts w:ascii="Century Gothic" w:hAnsi="Century Gothic"/>
          <w:color w:val="298CAA"/>
          <w:sz w:val="64"/>
          <w:szCs w:val="64"/>
          <w:lang w:val="en-GB"/>
        </w:rPr>
      </w:pPr>
      <w:bookmarkStart w:id="0" w:name="_GoBack"/>
      <w:bookmarkEnd w:id="0"/>
      <w:r>
        <w:rPr>
          <w:rFonts w:ascii="Century Gothic" w:hAnsi="Century Gothic"/>
          <w:color w:val="298CAA"/>
          <w:sz w:val="64"/>
          <w:szCs w:val="64"/>
          <w:lang w:val="en-GB"/>
        </w:rPr>
        <w:t>A Manager’s Guide to Equality &amp; Diversity in the Workplace</w:t>
      </w:r>
    </w:p>
    <w:p w:rsidR="00C67995" w:rsidRPr="00C67995" w:rsidRDefault="00C67995" w:rsidP="00C67995">
      <w:pPr>
        <w:shd w:val="clear" w:color="auto" w:fill="FFFFFF"/>
        <w:spacing w:after="0"/>
        <w:textAlignment w:val="top"/>
        <w:rPr>
          <w:rFonts w:ascii="Arial" w:eastAsia="Times New Roman" w:hAnsi="Arial" w:cs="Arial"/>
          <w:color w:val="808080" w:themeColor="background1" w:themeShade="80"/>
        </w:rPr>
      </w:pPr>
      <w:r w:rsidRPr="00C67995">
        <w:rPr>
          <w:rFonts w:ascii="Arial" w:eastAsia="Times New Roman" w:hAnsi="Arial" w:cs="Arial"/>
          <w:color w:val="808080" w:themeColor="background1" w:themeShade="80"/>
        </w:rPr>
        <w:t>Whatever our role within an</w:t>
      </w:r>
      <w:r w:rsidRPr="00C106B2">
        <w:rPr>
          <w:rFonts w:ascii="Arial" w:eastAsia="Times New Roman" w:hAnsi="Arial" w:cs="Arial"/>
          <w:color w:val="808080" w:themeColor="background1" w:themeShade="80"/>
          <w:lang w:val="en-GB"/>
        </w:rPr>
        <w:t xml:space="preserve"> organisation</w:t>
      </w:r>
      <w:r w:rsidRPr="00C67995">
        <w:rPr>
          <w:rFonts w:ascii="Arial" w:eastAsia="Times New Roman" w:hAnsi="Arial" w:cs="Arial"/>
          <w:color w:val="808080" w:themeColor="background1" w:themeShade="80"/>
        </w:rPr>
        <w:t xml:space="preserve">, we need to know about equality. An employer may be small or large - equality law still applies. </w:t>
      </w:r>
    </w:p>
    <w:p w:rsidR="00E028E3" w:rsidRDefault="00E028E3" w:rsidP="003A1BBA">
      <w:pPr>
        <w:shd w:val="clear" w:color="auto" w:fill="FFFFFF"/>
        <w:spacing w:after="0"/>
        <w:jc w:val="both"/>
        <w:textAlignment w:val="top"/>
        <w:rPr>
          <w:rFonts w:ascii="Century Gothic" w:eastAsia="Times New Roman" w:hAnsi="Century Gothic"/>
          <w:color w:val="7F7F7F" w:themeColor="text1" w:themeTint="80"/>
        </w:rPr>
      </w:pPr>
    </w:p>
    <w:p w:rsidR="003506D8" w:rsidRDefault="003506D8" w:rsidP="003A1BBA">
      <w:pPr>
        <w:shd w:val="clear" w:color="auto" w:fill="FFFFFF"/>
        <w:spacing w:after="0"/>
        <w:jc w:val="both"/>
        <w:textAlignment w:val="top"/>
        <w:rPr>
          <w:rFonts w:ascii="Century Gothic" w:eastAsia="Times New Roman" w:hAnsi="Century Gothic"/>
          <w:color w:val="7F7F7F" w:themeColor="text1" w:themeTint="80"/>
        </w:rPr>
      </w:pPr>
    </w:p>
    <w:tbl>
      <w:tblPr>
        <w:tblStyle w:val="TableGrid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3969"/>
        <w:gridCol w:w="3402"/>
      </w:tblGrid>
      <w:tr w:rsidR="00E028E3">
        <w:tc>
          <w:tcPr>
            <w:tcW w:w="3794" w:type="dxa"/>
          </w:tcPr>
          <w:p w:rsidR="00E028E3" w:rsidRDefault="00E028E3" w:rsidP="00E028E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b/>
                <w:color w:val="298CAA"/>
              </w:rPr>
            </w:pPr>
          </w:p>
          <w:p w:rsidR="00E028E3" w:rsidRPr="00E028E3" w:rsidRDefault="00E028E3" w:rsidP="00E028E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b/>
                <w:color w:val="298CAA"/>
              </w:rPr>
            </w:pPr>
            <w:r w:rsidRPr="00E028E3">
              <w:rPr>
                <w:rFonts w:ascii="Arial" w:eastAsia="Times New Roman" w:hAnsi="Arial" w:cs="Arial"/>
                <w:b/>
                <w:color w:val="298CAA"/>
              </w:rPr>
              <w:t>Who should attend?</w:t>
            </w:r>
          </w:p>
          <w:p w:rsidR="00E028E3" w:rsidRPr="00C2667E" w:rsidRDefault="00E028E3" w:rsidP="00E028E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  <w:p w:rsidR="00C67995" w:rsidRPr="00C67995" w:rsidRDefault="00C67995" w:rsidP="00C679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7995">
              <w:rPr>
                <w:rFonts w:ascii="Arial" w:hAnsi="Arial" w:cs="Arial"/>
                <w:sz w:val="20"/>
                <w:szCs w:val="20"/>
                <w:lang w:val="en-GB"/>
              </w:rPr>
              <w:t xml:space="preserve">The programme is designed for </w:t>
            </w:r>
            <w:r w:rsidRPr="00C67995">
              <w:rPr>
                <w:rFonts w:ascii="Arial" w:eastAsia="Times New Roman" w:hAnsi="Arial" w:cs="Arial"/>
                <w:sz w:val="20"/>
                <w:szCs w:val="20"/>
              </w:rPr>
              <w:t>for team leaders, supervisors, managers, HR people and anyone else involved in the management of people or</w:t>
            </w:r>
            <w:r w:rsidRPr="00C106B2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organisations</w:t>
            </w:r>
            <w:r w:rsidRPr="00C67995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C6799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C2667E" w:rsidRDefault="00C2667E" w:rsidP="00C2667E">
            <w:pPr>
              <w:jc w:val="both"/>
              <w:rPr>
                <w:b/>
                <w:sz w:val="20"/>
                <w:szCs w:val="20"/>
                <w:lang w:val="en-GB"/>
              </w:rPr>
            </w:pPr>
          </w:p>
          <w:p w:rsidR="00E028E3" w:rsidRPr="00E028E3" w:rsidRDefault="00E028E3" w:rsidP="00E028E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E028E3" w:rsidRDefault="00E028E3" w:rsidP="00E028E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b/>
                <w:color w:val="298CAA"/>
              </w:rPr>
            </w:pPr>
            <w:r>
              <w:rPr>
                <w:rFonts w:ascii="Arial" w:eastAsia="Times New Roman" w:hAnsi="Arial" w:cs="Arial"/>
                <w:b/>
                <w:color w:val="298CAA"/>
              </w:rPr>
              <w:t>Course Benefits</w:t>
            </w:r>
          </w:p>
          <w:p w:rsidR="00C2667E" w:rsidRDefault="00C67995" w:rsidP="00C67995">
            <w:pPr>
              <w:shd w:val="clear" w:color="auto" w:fill="FFFFFF"/>
              <w:textAlignment w:val="top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  <w:p w:rsidR="00C67995" w:rsidRPr="00C67995" w:rsidRDefault="00C67995" w:rsidP="00C67995">
            <w:pPr>
              <w:shd w:val="clear" w:color="auto" w:fill="FFFFFF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By the end of A Manager’s Guide to</w:t>
            </w:r>
          </w:p>
          <w:p w:rsidR="00C67995" w:rsidRPr="00C106B2" w:rsidRDefault="00C67995" w:rsidP="00C106B2">
            <w:pPr>
              <w:shd w:val="clear" w:color="auto" w:fill="FFFFFF"/>
              <w:textAlignment w:val="top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67995">
              <w:rPr>
                <w:rFonts w:ascii="Arial" w:eastAsia="Times New Roman" w:hAnsi="Arial" w:cs="Arial"/>
                <w:sz w:val="20"/>
                <w:szCs w:val="20"/>
              </w:rPr>
              <w:t xml:space="preserve">Equality &amp; Diversity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 the Workplace, you</w:t>
            </w:r>
            <w:r w:rsidRPr="00C67995"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 w:rsidR="00C106B2">
              <w:rPr>
                <w:rFonts w:ascii="Arial" w:eastAsia="Times New Roman" w:hAnsi="Arial" w:cs="Arial"/>
                <w:sz w:val="20"/>
                <w:szCs w:val="20"/>
              </w:rPr>
              <w:t xml:space="preserve">able to </w:t>
            </w:r>
            <w:r w:rsidR="00C106B2" w:rsidRPr="00C106B2">
              <w:rPr>
                <w:rFonts w:ascii="Arial" w:eastAsia="Times New Roman" w:hAnsi="Arial" w:cs="Arial"/>
                <w:sz w:val="20"/>
                <w:szCs w:val="20"/>
              </w:rPr>
              <w:t>understand w</w:t>
            </w:r>
            <w:r w:rsidRPr="00C67995">
              <w:rPr>
                <w:rFonts w:ascii="Arial" w:eastAsia="Times New Roman" w:hAnsi="Arial" w:cs="Arial"/>
                <w:sz w:val="20"/>
                <w:szCs w:val="20"/>
              </w:rPr>
              <w:t>hat unlawful discrimination is and the steps you must take to avoid and prevent it</w:t>
            </w:r>
            <w:r w:rsidR="00C106B2">
              <w:rPr>
                <w:rFonts w:ascii="Arial" w:eastAsia="Times New Roman" w:hAnsi="Arial" w:cs="Arial"/>
                <w:sz w:val="20"/>
                <w:szCs w:val="20"/>
              </w:rPr>
              <w:t>;</w:t>
            </w:r>
            <w:r w:rsidR="00C106B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C106B2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C67995">
              <w:rPr>
                <w:rFonts w:ascii="Arial" w:eastAsia="Times New Roman" w:hAnsi="Arial" w:cs="Arial"/>
                <w:sz w:val="20"/>
                <w:szCs w:val="20"/>
              </w:rPr>
              <w:t xml:space="preserve">ow to raise a complaint of unlawful discrimination or harassment; </w:t>
            </w:r>
            <w:r w:rsidRPr="00C106B2">
              <w:rPr>
                <w:rFonts w:ascii="Arial" w:eastAsia="Times New Roman" w:hAnsi="Arial" w:cs="Arial"/>
                <w:sz w:val="20"/>
                <w:szCs w:val="20"/>
              </w:rPr>
              <w:t>and</w:t>
            </w:r>
            <w:r w:rsidR="00C106B2" w:rsidRPr="00C106B2">
              <w:rPr>
                <w:rFonts w:ascii="Arial" w:eastAsia="Times New Roman" w:hAnsi="Arial" w:cs="Arial"/>
                <w:sz w:val="20"/>
                <w:szCs w:val="20"/>
              </w:rPr>
              <w:t xml:space="preserve"> h</w:t>
            </w:r>
            <w:r w:rsidRPr="00C67995">
              <w:rPr>
                <w:rFonts w:ascii="Arial" w:eastAsia="Times New Roman" w:hAnsi="Arial" w:cs="Arial"/>
                <w:sz w:val="20"/>
                <w:szCs w:val="20"/>
              </w:rPr>
              <w:t>ow to respond to complaints received from employees</w:t>
            </w:r>
          </w:p>
          <w:p w:rsidR="00C2667E" w:rsidRDefault="00C2667E" w:rsidP="00CD4D7A">
            <w:pPr>
              <w:rPr>
                <w:rFonts w:ascii="Arial" w:hAnsi="Arial" w:cs="Arial"/>
                <w:b/>
                <w:color w:val="298CAA"/>
                <w:lang w:val="en-GB"/>
              </w:rPr>
            </w:pPr>
          </w:p>
          <w:p w:rsidR="00D56FC0" w:rsidRDefault="00D56FC0" w:rsidP="00D56FC0">
            <w:pPr>
              <w:ind w:left="720"/>
              <w:jc w:val="both"/>
              <w:rPr>
                <w:sz w:val="20"/>
                <w:szCs w:val="20"/>
                <w:lang w:val="en-GB"/>
              </w:rPr>
            </w:pPr>
          </w:p>
          <w:p w:rsidR="00C106B2" w:rsidRPr="00D56FC0" w:rsidRDefault="00C106B2" w:rsidP="00C106B2">
            <w:pPr>
              <w:rPr>
                <w:rFonts w:ascii="Arial" w:hAnsi="Arial" w:cs="Arial"/>
                <w:b/>
                <w:color w:val="298CAA"/>
                <w:lang w:val="en-GB"/>
              </w:rPr>
            </w:pPr>
            <w:r>
              <w:rPr>
                <w:rFonts w:ascii="Arial" w:hAnsi="Arial" w:cs="Arial"/>
                <w:b/>
                <w:color w:val="298CAA"/>
                <w:lang w:val="en-GB"/>
              </w:rPr>
              <w:t>Programme Content</w:t>
            </w:r>
          </w:p>
          <w:p w:rsidR="00205A37" w:rsidRDefault="00205A37" w:rsidP="0072330A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C106B2" w:rsidRPr="00C106B2" w:rsidRDefault="00C106B2" w:rsidP="00C106B2">
            <w:pPr>
              <w:shd w:val="clear" w:color="auto" w:fill="FFFFFF"/>
              <w:textAlignment w:val="top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 w:rsidRPr="00C106B2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What is equality of opportunity in the workplace?</w:t>
            </w:r>
          </w:p>
          <w:p w:rsidR="00C106B2" w:rsidRPr="00C106B2" w:rsidRDefault="00C106B2" w:rsidP="00C106B2">
            <w:pPr>
              <w:shd w:val="clear" w:color="auto" w:fill="FFFFFF"/>
              <w:textAlignment w:val="top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</w:p>
          <w:p w:rsidR="00C106B2" w:rsidRPr="00C106B2" w:rsidRDefault="00C106B2" w:rsidP="00C106B2">
            <w:pPr>
              <w:shd w:val="clear" w:color="auto" w:fill="FFFFFF"/>
              <w:textAlignment w:val="top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 w:rsidRPr="00C106B2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What is diversity in the workplace?</w:t>
            </w:r>
          </w:p>
          <w:p w:rsidR="00C106B2" w:rsidRPr="00C106B2" w:rsidRDefault="00C106B2" w:rsidP="00C106B2">
            <w:pPr>
              <w:shd w:val="clear" w:color="auto" w:fill="FFFFFF"/>
              <w:textAlignment w:val="top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</w:p>
          <w:p w:rsidR="00C106B2" w:rsidRPr="00C106B2" w:rsidRDefault="00C106B2" w:rsidP="00C106B2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6B2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Why are equality and diversity important?</w:t>
            </w:r>
          </w:p>
          <w:p w:rsidR="00C106B2" w:rsidRPr="00C106B2" w:rsidRDefault="00C106B2" w:rsidP="00C106B2">
            <w:pPr>
              <w:numPr>
                <w:ilvl w:val="0"/>
                <w:numId w:val="39"/>
              </w:numPr>
              <w:shd w:val="clear" w:color="auto" w:fill="FFFFFF"/>
              <w:textAlignment w:val="top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Yo</w:t>
            </w:r>
            <w:r w:rsidRPr="00C106B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ur Staff</w:t>
            </w:r>
          </w:p>
          <w:p w:rsidR="00C106B2" w:rsidRPr="00C106B2" w:rsidRDefault="00C106B2" w:rsidP="00C106B2">
            <w:pPr>
              <w:numPr>
                <w:ilvl w:val="0"/>
                <w:numId w:val="39"/>
              </w:numPr>
              <w:shd w:val="clear" w:color="auto" w:fill="FFFFFF"/>
              <w:textAlignment w:val="top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6B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The success of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y</w:t>
            </w:r>
            <w:r w:rsidRPr="00C106B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our</w:t>
            </w:r>
            <w:r w:rsidRPr="00C106B2">
              <w:rPr>
                <w:rFonts w:ascii="Arial" w:eastAsia="Times New Roman" w:hAnsi="Arial" w:cs="Arial"/>
                <w:color w:val="333333"/>
                <w:sz w:val="20"/>
                <w:szCs w:val="20"/>
                <w:lang w:val="en-GB"/>
              </w:rPr>
              <w:t xml:space="preserve"> organisation</w:t>
            </w:r>
          </w:p>
          <w:p w:rsidR="00C106B2" w:rsidRPr="00C106B2" w:rsidRDefault="00C106B2" w:rsidP="00C106B2">
            <w:pPr>
              <w:numPr>
                <w:ilvl w:val="0"/>
                <w:numId w:val="39"/>
              </w:numPr>
              <w:shd w:val="clear" w:color="auto" w:fill="FFFFFF"/>
              <w:textAlignment w:val="top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6B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Legal compliance</w:t>
            </w:r>
          </w:p>
          <w:p w:rsidR="00C106B2" w:rsidRPr="002A5E4F" w:rsidRDefault="00C106B2" w:rsidP="0072330A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C106B2" w:rsidRDefault="00C106B2" w:rsidP="00C106B2">
            <w:pPr>
              <w:shd w:val="clear" w:color="auto" w:fill="FFFFFF"/>
              <w:textAlignment w:val="top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</w:p>
          <w:p w:rsidR="00C106B2" w:rsidRPr="00C106B2" w:rsidRDefault="00C106B2" w:rsidP="00C106B2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6B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Types of Discrimination</w:t>
            </w:r>
            <w:r w:rsidRPr="00C106B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C106B2" w:rsidRPr="00C106B2" w:rsidRDefault="00C106B2" w:rsidP="00C106B2">
            <w:pPr>
              <w:numPr>
                <w:ilvl w:val="0"/>
                <w:numId w:val="40"/>
              </w:numPr>
              <w:shd w:val="clear" w:color="auto" w:fill="FFFFFF"/>
              <w:textAlignment w:val="top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6B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Race</w:t>
            </w:r>
          </w:p>
          <w:p w:rsidR="00C106B2" w:rsidRPr="00C106B2" w:rsidRDefault="00C106B2" w:rsidP="00C106B2">
            <w:pPr>
              <w:numPr>
                <w:ilvl w:val="0"/>
                <w:numId w:val="40"/>
              </w:numPr>
              <w:shd w:val="clear" w:color="auto" w:fill="FFFFFF"/>
              <w:textAlignment w:val="top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6B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Sex</w:t>
            </w:r>
          </w:p>
          <w:p w:rsidR="00C106B2" w:rsidRPr="00C106B2" w:rsidRDefault="00C106B2" w:rsidP="00C106B2">
            <w:pPr>
              <w:numPr>
                <w:ilvl w:val="0"/>
                <w:numId w:val="40"/>
              </w:numPr>
              <w:shd w:val="clear" w:color="auto" w:fill="FFFFFF"/>
              <w:textAlignment w:val="top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6B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Disability</w:t>
            </w:r>
          </w:p>
          <w:p w:rsidR="00C106B2" w:rsidRPr="00C106B2" w:rsidRDefault="00C106B2" w:rsidP="00C106B2">
            <w:pPr>
              <w:numPr>
                <w:ilvl w:val="0"/>
                <w:numId w:val="40"/>
              </w:numPr>
              <w:shd w:val="clear" w:color="auto" w:fill="FFFFFF"/>
              <w:textAlignment w:val="top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6B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Religion or Belief</w:t>
            </w:r>
          </w:p>
          <w:p w:rsidR="00C106B2" w:rsidRPr="00C106B2" w:rsidRDefault="00C106B2" w:rsidP="00C106B2">
            <w:pPr>
              <w:numPr>
                <w:ilvl w:val="0"/>
                <w:numId w:val="40"/>
              </w:numPr>
              <w:shd w:val="clear" w:color="auto" w:fill="FFFFFF"/>
              <w:textAlignment w:val="top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6B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Sexual orientation</w:t>
            </w:r>
          </w:p>
          <w:p w:rsidR="00C106B2" w:rsidRPr="00C106B2" w:rsidRDefault="00C106B2" w:rsidP="00C106B2">
            <w:pPr>
              <w:numPr>
                <w:ilvl w:val="0"/>
                <w:numId w:val="40"/>
              </w:numPr>
              <w:shd w:val="clear" w:color="auto" w:fill="FFFFFF"/>
              <w:textAlignment w:val="top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6B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Age</w:t>
            </w:r>
          </w:p>
          <w:p w:rsidR="00C106B2" w:rsidRPr="00C106B2" w:rsidRDefault="00C106B2" w:rsidP="00C106B2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  <w:p w:rsidR="00C106B2" w:rsidRPr="00C106B2" w:rsidRDefault="00C106B2" w:rsidP="00C106B2">
            <w:pPr>
              <w:shd w:val="clear" w:color="auto" w:fill="FFFFFF"/>
              <w:textAlignment w:val="top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 w:rsidRPr="00C106B2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Unlawful Discrimination</w:t>
            </w:r>
          </w:p>
          <w:p w:rsidR="00C106B2" w:rsidRPr="00C106B2" w:rsidRDefault="00C106B2" w:rsidP="00C106B2">
            <w:pPr>
              <w:numPr>
                <w:ilvl w:val="0"/>
                <w:numId w:val="41"/>
              </w:numPr>
              <w:shd w:val="clear" w:color="auto" w:fill="FFFFFF"/>
              <w:textAlignment w:val="top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6B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Before employment </w:t>
            </w:r>
          </w:p>
          <w:p w:rsidR="00C106B2" w:rsidRPr="00C106B2" w:rsidRDefault="00C106B2" w:rsidP="00C106B2">
            <w:pPr>
              <w:numPr>
                <w:ilvl w:val="0"/>
                <w:numId w:val="41"/>
              </w:numPr>
              <w:shd w:val="clear" w:color="auto" w:fill="FFFFFF"/>
              <w:textAlignment w:val="top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6B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During employment </w:t>
            </w:r>
          </w:p>
          <w:p w:rsidR="00C106B2" w:rsidRPr="00C106B2" w:rsidRDefault="00C106B2" w:rsidP="00C106B2">
            <w:pPr>
              <w:numPr>
                <w:ilvl w:val="0"/>
                <w:numId w:val="41"/>
              </w:numPr>
              <w:shd w:val="clear" w:color="auto" w:fill="FFFFFF"/>
              <w:textAlignment w:val="top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6B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After employment has ended </w:t>
            </w:r>
          </w:p>
          <w:p w:rsidR="00C106B2" w:rsidRPr="00C106B2" w:rsidRDefault="00C106B2" w:rsidP="00C106B2">
            <w:pPr>
              <w:shd w:val="clear" w:color="auto" w:fill="FFFFFF"/>
              <w:textAlignment w:val="top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</w:p>
          <w:p w:rsidR="00C106B2" w:rsidRPr="00C106B2" w:rsidRDefault="00C106B2" w:rsidP="00C106B2">
            <w:pPr>
              <w:shd w:val="clear" w:color="auto" w:fill="FFFFFF"/>
              <w:textAlignment w:val="top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 w:rsidRPr="00C106B2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Must discrimination be intentional?</w:t>
            </w:r>
          </w:p>
          <w:p w:rsidR="00C106B2" w:rsidRPr="00C106B2" w:rsidRDefault="00C106B2" w:rsidP="00C106B2">
            <w:pPr>
              <w:shd w:val="clear" w:color="auto" w:fill="FFFFFF"/>
              <w:textAlignment w:val="top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</w:p>
          <w:p w:rsidR="00C106B2" w:rsidRPr="00C106B2" w:rsidRDefault="00C106B2" w:rsidP="00C106B2">
            <w:pPr>
              <w:shd w:val="clear" w:color="auto" w:fill="FFFFFF"/>
              <w:textAlignment w:val="top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 w:rsidRPr="00C106B2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Who might discriminate unlawfully?</w:t>
            </w:r>
          </w:p>
          <w:p w:rsidR="00C106B2" w:rsidRPr="00C106B2" w:rsidRDefault="00C106B2" w:rsidP="00C106B2">
            <w:pPr>
              <w:numPr>
                <w:ilvl w:val="0"/>
                <w:numId w:val="42"/>
              </w:numPr>
              <w:shd w:val="clear" w:color="auto" w:fill="FFFFFF"/>
              <w:textAlignment w:val="top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6B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The employer</w:t>
            </w:r>
          </w:p>
          <w:p w:rsidR="00C106B2" w:rsidRPr="00C106B2" w:rsidRDefault="00C106B2" w:rsidP="00C106B2">
            <w:pPr>
              <w:numPr>
                <w:ilvl w:val="0"/>
                <w:numId w:val="42"/>
              </w:numPr>
              <w:shd w:val="clear" w:color="auto" w:fill="FFFFFF"/>
              <w:textAlignment w:val="top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6B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 manager</w:t>
            </w:r>
          </w:p>
          <w:p w:rsidR="00C106B2" w:rsidRPr="00C106B2" w:rsidRDefault="00C106B2" w:rsidP="00C106B2">
            <w:pPr>
              <w:numPr>
                <w:ilvl w:val="0"/>
                <w:numId w:val="42"/>
              </w:numPr>
              <w:shd w:val="clear" w:color="auto" w:fill="FFFFFF"/>
              <w:textAlignment w:val="top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6B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Fellow employees</w:t>
            </w:r>
          </w:p>
          <w:p w:rsidR="00C106B2" w:rsidRPr="00C106B2" w:rsidRDefault="00C106B2" w:rsidP="00C106B2">
            <w:pPr>
              <w:shd w:val="clear" w:color="auto" w:fill="FFFFFF"/>
              <w:textAlignment w:val="top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</w:p>
          <w:p w:rsidR="00C106B2" w:rsidRPr="00C106B2" w:rsidRDefault="00C106B2" w:rsidP="00C106B2">
            <w:pPr>
              <w:shd w:val="clear" w:color="auto" w:fill="FFFFFF"/>
              <w:textAlignment w:val="top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 w:rsidRPr="00C106B2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Who must prove that unlawful discrimination has taken place?</w:t>
            </w:r>
          </w:p>
          <w:p w:rsidR="00C106B2" w:rsidRPr="00C106B2" w:rsidRDefault="00C106B2" w:rsidP="00C106B2">
            <w:pPr>
              <w:shd w:val="clear" w:color="auto" w:fill="FFFFFF"/>
              <w:textAlignment w:val="top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</w:p>
          <w:p w:rsidR="00C106B2" w:rsidRPr="00C106B2" w:rsidRDefault="00C106B2" w:rsidP="00C106B2">
            <w:pPr>
              <w:shd w:val="clear" w:color="auto" w:fill="FFFFFF"/>
              <w:textAlignment w:val="top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 xml:space="preserve">How to identify </w:t>
            </w:r>
            <w:r w:rsidRPr="00C106B2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unlawful discriminati</w:t>
            </w: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on</w:t>
            </w:r>
            <w:r w:rsidRPr="00C106B2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 xml:space="preserve"> and what practical steps can you take to avoid it?</w:t>
            </w:r>
          </w:p>
          <w:p w:rsidR="00C106B2" w:rsidRPr="00C106B2" w:rsidRDefault="00C106B2" w:rsidP="00C106B2">
            <w:pPr>
              <w:numPr>
                <w:ilvl w:val="0"/>
                <w:numId w:val="43"/>
              </w:numPr>
              <w:shd w:val="clear" w:color="auto" w:fill="FFFFFF"/>
              <w:textAlignment w:val="top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6B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Direct discrimination</w:t>
            </w:r>
          </w:p>
          <w:p w:rsidR="00C106B2" w:rsidRPr="00C106B2" w:rsidRDefault="00C106B2" w:rsidP="00C106B2">
            <w:pPr>
              <w:numPr>
                <w:ilvl w:val="0"/>
                <w:numId w:val="43"/>
              </w:numPr>
              <w:shd w:val="clear" w:color="auto" w:fill="FFFFFF"/>
              <w:textAlignment w:val="top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6B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Indirect discrimination</w:t>
            </w:r>
          </w:p>
          <w:p w:rsidR="00C106B2" w:rsidRPr="00C106B2" w:rsidRDefault="00C106B2" w:rsidP="00C106B2">
            <w:pPr>
              <w:numPr>
                <w:ilvl w:val="0"/>
                <w:numId w:val="43"/>
              </w:numPr>
              <w:shd w:val="clear" w:color="auto" w:fill="FFFFFF"/>
              <w:textAlignment w:val="top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6B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Disability Discrimination</w:t>
            </w:r>
          </w:p>
          <w:p w:rsidR="00C106B2" w:rsidRPr="00C106B2" w:rsidRDefault="00C106B2" w:rsidP="00C106B2">
            <w:pPr>
              <w:numPr>
                <w:ilvl w:val="0"/>
                <w:numId w:val="43"/>
              </w:numPr>
              <w:shd w:val="clear" w:color="auto" w:fill="FFFFFF"/>
              <w:textAlignment w:val="top"/>
              <w:rPr>
                <w:rFonts w:ascii="Arial" w:eastAsia="Times New Roman" w:hAnsi="Arial" w:cs="Arial"/>
                <w:color w:val="333333"/>
                <w:sz w:val="20"/>
                <w:szCs w:val="20"/>
                <w:lang w:val="en-GB"/>
              </w:rPr>
            </w:pPr>
            <w:r w:rsidRPr="00C106B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Harassment</w:t>
            </w:r>
          </w:p>
          <w:p w:rsidR="00C106B2" w:rsidRPr="00C106B2" w:rsidRDefault="00C106B2" w:rsidP="00C106B2">
            <w:pPr>
              <w:numPr>
                <w:ilvl w:val="0"/>
                <w:numId w:val="43"/>
              </w:numPr>
              <w:shd w:val="clear" w:color="auto" w:fill="FFFFFF"/>
              <w:textAlignment w:val="top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6B2">
              <w:rPr>
                <w:rFonts w:ascii="Arial" w:eastAsia="Times New Roman" w:hAnsi="Arial" w:cs="Arial"/>
                <w:color w:val="333333"/>
                <w:sz w:val="20"/>
                <w:szCs w:val="20"/>
                <w:lang w:val="en-GB"/>
              </w:rPr>
              <w:t>Victimisation</w:t>
            </w:r>
          </w:p>
          <w:p w:rsidR="00C106B2" w:rsidRPr="00C106B2" w:rsidRDefault="00C106B2" w:rsidP="00C106B2">
            <w:pPr>
              <w:shd w:val="clear" w:color="auto" w:fill="FFFFFF"/>
              <w:textAlignment w:val="top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</w:p>
          <w:p w:rsidR="00C106B2" w:rsidRPr="00C106B2" w:rsidRDefault="00C106B2" w:rsidP="00C106B2">
            <w:pPr>
              <w:shd w:val="clear" w:color="auto" w:fill="FFFFFF"/>
              <w:textAlignment w:val="top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 w:rsidRPr="00C106B2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Justification</w:t>
            </w:r>
          </w:p>
          <w:p w:rsidR="00C106B2" w:rsidRPr="00C106B2" w:rsidRDefault="00C106B2" w:rsidP="00C106B2">
            <w:pPr>
              <w:shd w:val="clear" w:color="auto" w:fill="FFFFFF"/>
              <w:textAlignment w:val="top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</w:p>
          <w:p w:rsidR="00C106B2" w:rsidRPr="00C106B2" w:rsidRDefault="00C106B2" w:rsidP="00C106B2">
            <w:pPr>
              <w:shd w:val="clear" w:color="auto" w:fill="FFFFFF"/>
              <w:textAlignment w:val="top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 w:rsidRPr="00C106B2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Reporting Procedure</w:t>
            </w:r>
          </w:p>
          <w:p w:rsidR="00C106B2" w:rsidRPr="00C106B2" w:rsidRDefault="00C106B2" w:rsidP="00C106B2">
            <w:pPr>
              <w:shd w:val="clear" w:color="auto" w:fill="FFFFFF"/>
              <w:textAlignment w:val="top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</w:p>
          <w:p w:rsidR="00C106B2" w:rsidRPr="00C106B2" w:rsidRDefault="00C106B2" w:rsidP="00C106B2">
            <w:pPr>
              <w:shd w:val="clear" w:color="auto" w:fill="FFFFFF"/>
              <w:textAlignment w:val="top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 w:rsidRPr="00C106B2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Disciplinary Action</w:t>
            </w:r>
          </w:p>
          <w:p w:rsidR="00C106B2" w:rsidRPr="00C106B2" w:rsidRDefault="00C106B2" w:rsidP="00C106B2">
            <w:pPr>
              <w:shd w:val="clear" w:color="auto" w:fill="FFFFFF"/>
              <w:textAlignment w:val="top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</w:p>
          <w:p w:rsidR="00C106B2" w:rsidRPr="00C106B2" w:rsidRDefault="00C106B2" w:rsidP="00C106B2">
            <w:pPr>
              <w:shd w:val="clear" w:color="auto" w:fill="FFFFFF"/>
              <w:textAlignment w:val="top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 w:rsidRPr="00C106B2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Test your knowledge</w:t>
            </w:r>
          </w:p>
          <w:p w:rsidR="00C106B2" w:rsidRPr="00513AF1" w:rsidRDefault="00C106B2" w:rsidP="00C106B2">
            <w:pPr>
              <w:shd w:val="clear" w:color="auto" w:fill="FFFFFF"/>
              <w:jc w:val="both"/>
              <w:textAlignment w:val="top"/>
              <w:rPr>
                <w:rFonts w:eastAsia="Times New Roman"/>
                <w:b/>
                <w:color w:val="333333"/>
                <w:sz w:val="16"/>
                <w:szCs w:val="16"/>
              </w:rPr>
            </w:pPr>
          </w:p>
          <w:p w:rsidR="00E028E3" w:rsidRPr="00C2667E" w:rsidRDefault="00E028E3" w:rsidP="00C2667E">
            <w:pP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402" w:type="dxa"/>
          </w:tcPr>
          <w:p w:rsidR="00205A37" w:rsidRDefault="00205A37" w:rsidP="003A1BBA">
            <w:pPr>
              <w:jc w:val="both"/>
              <w:textAlignment w:val="top"/>
              <w:rPr>
                <w:rFonts w:ascii="Century Gothic" w:eastAsia="Times New Roman" w:hAnsi="Century Gothic"/>
                <w:color w:val="7F7F7F" w:themeColor="text1" w:themeTint="80"/>
              </w:rPr>
            </w:pPr>
          </w:p>
          <w:p w:rsidR="00E028E3" w:rsidRPr="00E028E3" w:rsidRDefault="00E028E3" w:rsidP="003A1BBA">
            <w:pPr>
              <w:jc w:val="both"/>
              <w:textAlignment w:val="top"/>
              <w:rPr>
                <w:rFonts w:ascii="Arial" w:eastAsia="Times New Roman" w:hAnsi="Arial" w:cs="Arial"/>
                <w:b/>
                <w:color w:val="298CAA"/>
              </w:rPr>
            </w:pPr>
            <w:r w:rsidRPr="00E028E3">
              <w:rPr>
                <w:rFonts w:ascii="Arial" w:eastAsia="Times New Roman" w:hAnsi="Arial" w:cs="Arial"/>
                <w:b/>
                <w:color w:val="298CAA"/>
              </w:rPr>
              <w:t>Contact information</w:t>
            </w:r>
          </w:p>
          <w:p w:rsidR="00E028E3" w:rsidRDefault="00E028E3" w:rsidP="003A1BBA">
            <w:pPr>
              <w:jc w:val="both"/>
              <w:textAlignment w:val="top"/>
              <w:rPr>
                <w:rFonts w:ascii="Century Gothic" w:eastAsia="Times New Roman" w:hAnsi="Century Gothic"/>
                <w:color w:val="298CAA"/>
              </w:rPr>
            </w:pPr>
          </w:p>
          <w:p w:rsidR="00E028E3" w:rsidRPr="00900EC2" w:rsidRDefault="00E028E3" w:rsidP="003A1BBA">
            <w:pPr>
              <w:jc w:val="both"/>
              <w:textAlignment w:val="top"/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</w:pPr>
            <w:r w:rsidRPr="00900EC2"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  <w:t>Jeanette Lonsdale</w:t>
            </w:r>
          </w:p>
          <w:p w:rsidR="00E028E3" w:rsidRPr="00900EC2" w:rsidRDefault="00E028E3" w:rsidP="003A1BBA">
            <w:pPr>
              <w:jc w:val="both"/>
              <w:textAlignment w:val="top"/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</w:pPr>
            <w:r w:rsidRPr="00900EC2"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  <w:t>HR Consultant</w:t>
            </w:r>
          </w:p>
          <w:p w:rsidR="00E028E3" w:rsidRPr="00900EC2" w:rsidRDefault="00E028E3" w:rsidP="003A1BBA">
            <w:pPr>
              <w:jc w:val="both"/>
              <w:textAlignment w:val="top"/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</w:pPr>
            <w:r w:rsidRPr="00900EC2"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  <w:t>First Call HR</w:t>
            </w:r>
          </w:p>
          <w:p w:rsidR="00E028E3" w:rsidRPr="00900EC2" w:rsidRDefault="00E028E3" w:rsidP="003A1BBA">
            <w:pPr>
              <w:jc w:val="both"/>
              <w:textAlignment w:val="top"/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</w:pPr>
          </w:p>
          <w:p w:rsidR="00E028E3" w:rsidRDefault="00E028E3" w:rsidP="003A1BBA">
            <w:pPr>
              <w:jc w:val="both"/>
              <w:textAlignment w:val="top"/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</w:pPr>
            <w:r w:rsidRPr="00900EC2"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  <w:t>Tel: +44 (0)7917 333999</w:t>
            </w:r>
          </w:p>
          <w:p w:rsidR="00900EC2" w:rsidRPr="00900EC2" w:rsidRDefault="00900EC2" w:rsidP="003A1BBA">
            <w:pPr>
              <w:jc w:val="both"/>
              <w:textAlignment w:val="top"/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</w:pPr>
          </w:p>
          <w:p w:rsidR="00E028E3" w:rsidRDefault="00E028E3" w:rsidP="003A1BBA">
            <w:pPr>
              <w:jc w:val="both"/>
              <w:textAlignment w:val="top"/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</w:pPr>
            <w:r w:rsidRPr="00900EC2"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  <w:t>Tel: +44 (0)1295 720988</w:t>
            </w:r>
          </w:p>
          <w:p w:rsidR="00900EC2" w:rsidRPr="00900EC2" w:rsidRDefault="00900EC2" w:rsidP="003A1BBA">
            <w:pPr>
              <w:jc w:val="both"/>
              <w:textAlignment w:val="top"/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</w:pPr>
          </w:p>
          <w:p w:rsidR="00E028E3" w:rsidRPr="00E028E3" w:rsidRDefault="00E028E3" w:rsidP="00D13A43">
            <w:pPr>
              <w:ind w:right="-306"/>
              <w:jc w:val="both"/>
              <w:textAlignment w:val="top"/>
              <w:rPr>
                <w:rFonts w:ascii="Century Gothic" w:eastAsia="Times New Roman" w:hAnsi="Century Gothic"/>
                <w:color w:val="298CAA"/>
              </w:rPr>
            </w:pPr>
            <w:r w:rsidRPr="00900EC2"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  <w:t>Email:</w:t>
            </w:r>
            <w:r w:rsidR="00D13A43" w:rsidRPr="00900EC2"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  <w:t xml:space="preserve"> j</w:t>
            </w:r>
            <w:r w:rsidRPr="00900EC2"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  <w:t>eanette@</w:t>
            </w:r>
            <w:r w:rsidR="00D13A43" w:rsidRPr="00900EC2"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  <w:t>firstcallhr.com</w:t>
            </w:r>
          </w:p>
        </w:tc>
      </w:tr>
    </w:tbl>
    <w:p w:rsidR="00E028E3" w:rsidRPr="003A1BBA" w:rsidRDefault="00E028E3" w:rsidP="00CD4D7A">
      <w:pPr>
        <w:shd w:val="clear" w:color="auto" w:fill="FFFFFF"/>
        <w:tabs>
          <w:tab w:val="left" w:pos="4395"/>
        </w:tabs>
        <w:spacing w:after="0"/>
        <w:jc w:val="both"/>
        <w:textAlignment w:val="top"/>
        <w:rPr>
          <w:rFonts w:ascii="Century Gothic" w:eastAsia="Times New Roman" w:hAnsi="Century Gothic"/>
          <w:color w:val="7F7F7F" w:themeColor="text1" w:themeTint="80"/>
        </w:rPr>
      </w:pPr>
    </w:p>
    <w:p w:rsidR="003A1BBA" w:rsidRDefault="003A1BBA" w:rsidP="003A1BBA">
      <w:pPr>
        <w:shd w:val="clear" w:color="auto" w:fill="FFFFFF"/>
        <w:spacing w:after="0"/>
        <w:ind w:left="-993"/>
        <w:jc w:val="both"/>
        <w:textAlignment w:val="top"/>
        <w:rPr>
          <w:rFonts w:ascii="Century Gothic" w:eastAsia="Times New Roman" w:hAnsi="Century Gothic"/>
          <w:color w:val="7F7F7F" w:themeColor="text1" w:themeTint="80"/>
          <w:sz w:val="18"/>
          <w:szCs w:val="18"/>
        </w:rPr>
      </w:pPr>
    </w:p>
    <w:p w:rsidR="003A1BBA" w:rsidRPr="003A1BBA" w:rsidRDefault="003A1BBA" w:rsidP="003A1BBA">
      <w:pPr>
        <w:shd w:val="clear" w:color="auto" w:fill="FFFFFF"/>
        <w:spacing w:after="0"/>
        <w:ind w:left="-567"/>
        <w:jc w:val="both"/>
        <w:textAlignment w:val="top"/>
        <w:rPr>
          <w:rFonts w:ascii="Century Gothic" w:eastAsia="Times New Roman" w:hAnsi="Century Gothic"/>
          <w:color w:val="7F7F7F" w:themeColor="text1" w:themeTint="80"/>
          <w:sz w:val="18"/>
          <w:szCs w:val="18"/>
        </w:rPr>
        <w:sectPr w:rsidR="003A1BBA" w:rsidRPr="003A1BBA">
          <w:headerReference w:type="default" r:id="rId9"/>
          <w:footerReference w:type="default" r:id="rId10"/>
          <w:type w:val="continuous"/>
          <w:pgSz w:w="11907" w:h="16839" w:code="9"/>
          <w:pgMar w:top="720" w:right="567" w:bottom="720" w:left="567" w:header="709" w:footer="709" w:gutter="0"/>
          <w:paperSrc w:first="7"/>
          <w:cols w:space="708"/>
          <w:docGrid w:linePitch="326"/>
        </w:sectPr>
      </w:pPr>
    </w:p>
    <w:p w:rsidR="00485BFF" w:rsidRPr="00900EC2" w:rsidRDefault="00485BFF" w:rsidP="007E2BE0">
      <w:pPr>
        <w:tabs>
          <w:tab w:val="left" w:pos="1085"/>
        </w:tabs>
        <w:rPr>
          <w:rFonts w:ascii="Century Gothic" w:hAnsi="Century Gothic"/>
          <w:sz w:val="18"/>
          <w:szCs w:val="18"/>
          <w:lang w:val="en-GB"/>
        </w:rPr>
      </w:pPr>
    </w:p>
    <w:sectPr w:rsidR="00485BFF" w:rsidRPr="00900EC2" w:rsidSect="005E4593">
      <w:type w:val="continuous"/>
      <w:pgSz w:w="11907" w:h="16839" w:code="9"/>
      <w:pgMar w:top="1440" w:right="1275" w:bottom="1440" w:left="1797" w:header="709" w:footer="709" w:gutter="0"/>
      <w:paperSrc w:first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C5F" w:rsidRDefault="00301C5F" w:rsidP="008B5165">
      <w:pPr>
        <w:spacing w:after="0"/>
      </w:pPr>
      <w:r>
        <w:separator/>
      </w:r>
    </w:p>
  </w:endnote>
  <w:endnote w:type="continuationSeparator" w:id="0">
    <w:p w:rsidR="00301C5F" w:rsidRDefault="00301C5F" w:rsidP="008B51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3D3" w:rsidRDefault="00301C5F" w:rsidP="007143D3">
    <w:pPr>
      <w:tabs>
        <w:tab w:val="left" w:pos="1085"/>
        <w:tab w:val="left" w:pos="7945"/>
      </w:tabs>
      <w:spacing w:before="240"/>
      <w:rPr>
        <w:rFonts w:ascii="Century Gothic" w:hAnsi="Century Gothic"/>
        <w:noProof/>
        <w:sz w:val="18"/>
        <w:szCs w:val="1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95pt;margin-top:5.2pt;width:225.95pt;height:28pt;z-index:251659264" filled="f" stroked="f">
          <v:fill o:detectmouseclick="t"/>
          <v:textbox style="mso-next-textbox:#_x0000_s2049" inset=",7.2pt,,7.2pt">
            <w:txbxContent>
              <w:p w:rsidR="00061B13" w:rsidRPr="00ED3D44" w:rsidRDefault="00061B13" w:rsidP="00061B13">
                <w:pPr>
                  <w:tabs>
                    <w:tab w:val="left" w:pos="1085"/>
                  </w:tabs>
                  <w:jc w:val="right"/>
                  <w:rPr>
                    <w:rFonts w:ascii="Century Gothic" w:hAnsi="Century Gothic"/>
                    <w:sz w:val="18"/>
                    <w:szCs w:val="18"/>
                    <w:lang w:val="en-GB"/>
                  </w:rPr>
                </w:pPr>
                <w:r>
                  <w:rPr>
                    <w:rFonts w:ascii="Century Gothic" w:hAnsi="Century Gothic"/>
                    <w:sz w:val="18"/>
                    <w:szCs w:val="18"/>
                    <w:lang w:val="en-GB"/>
                  </w:rPr>
                  <w:t>Copyright – First Call HR 2012. All rights reserved</w:t>
                </w:r>
              </w:p>
              <w:p w:rsidR="00061B13" w:rsidRDefault="00061B13"/>
            </w:txbxContent>
          </v:textbox>
        </v:shape>
      </w:pict>
    </w:r>
    <w:r w:rsidR="00D62C27">
      <w:rPr>
        <w:noProof/>
        <w:lang w:val="en-GB" w:eastAsia="en-GB"/>
      </w:rPr>
      <w:drawing>
        <wp:inline distT="0" distB="0" distL="0" distR="0">
          <wp:extent cx="1033145" cy="154305"/>
          <wp:effectExtent l="19050" t="0" r="0" b="0"/>
          <wp:docPr id="7" name="Picture 2" descr="C:\Documents and Settings\RG\Desktop\First Call HR\2.0 First Call HR\2.6 Marketing\Logo Designs\hr_simp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RG\Desktop\First Call HR\2.0 First Call HR\2.6 Marketing\Logo Designs\hr_simpl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154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00EC2"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-103489</wp:posOffset>
          </wp:positionH>
          <wp:positionV relativeFrom="paragraph">
            <wp:posOffset>4899</wp:posOffset>
          </wp:positionV>
          <wp:extent cx="7102335" cy="403761"/>
          <wp:effectExtent l="19050" t="0" r="3315" b="0"/>
          <wp:wrapNone/>
          <wp:docPr id="1" name="Object 1"/>
          <wp:cNvGraphicFramePr/>
          <a:graphic xmlns:a="http://schemas.openxmlformats.org/drawingml/2006/main">
            <a:graphicData uri="http://schemas.openxmlformats.org/drawingml/2006/lockedCanvas">
              <lc:lockedCanvas xmlns:lc="http://schemas.openxmlformats.org/drawingml/2006/lockedCanvas">
                <a:nvGrpSpPr>
                  <a:cNvPr id="0" name=""/>
                  <a:cNvGrpSpPr/>
                </a:nvGrpSpPr>
                <a:grpSpPr>
                  <a:xfrm>
                    <a:off x="0" y="0"/>
                    <a:ext cx="9144000" cy="838200"/>
                    <a:chOff x="0" y="6019800"/>
                    <a:chExt cx="9144000" cy="838200"/>
                  </a:xfrm>
                </a:grpSpPr>
                <a:sp>
                  <a:nvSpPr>
                    <a:cNvPr id="4" name="Rectangle 3"/>
                    <a:cNvSpPr/>
                  </a:nvSpPr>
                  <a:spPr>
                    <a:xfrm>
                      <a:off x="0" y="6019800"/>
                      <a:ext cx="9144000" cy="838200"/>
                    </a:xfrm>
                    <a:prstGeom prst="rect">
                      <a:avLst/>
                    </a:prstGeom>
                    <a:solidFill>
                      <a:srgbClr val="298CAA"/>
                    </a:solidFill>
                  </a:spPr>
                  <a:txSp>
                    <a:txBody>
                      <a:bodyPr rtlCol="0" anchor="ctr"/>
                      <a:lstStyle>
                        <a:defPPr>
                          <a:defRPr lang="en-US"/>
                        </a:defPPr>
                        <a:lvl1pPr marL="0" algn="l" defTabSz="4572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1pPr>
                        <a:lvl2pPr marL="457200" algn="l" defTabSz="4572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2pPr>
                        <a:lvl3pPr marL="914400" algn="l" defTabSz="4572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3pPr>
                        <a:lvl4pPr marL="1371600" algn="l" defTabSz="4572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4pPr>
                        <a:lvl5pPr marL="1828800" algn="l" defTabSz="4572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5pPr>
                        <a:lvl6pPr marL="2286000" algn="l" defTabSz="4572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6pPr>
                        <a:lvl7pPr marL="2743200" algn="l" defTabSz="4572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7pPr>
                        <a:lvl8pPr marL="3200400" algn="l" defTabSz="4572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8pPr>
                        <a:lvl9pPr marL="3657600" algn="l" defTabSz="4572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9pPr>
                      </a:lstStyle>
                      <a:p>
                        <a:pPr algn="ctr"/>
                        <a:endParaRPr lang="en-US" dirty="0"/>
                      </a:p>
                    </a:txBody>
                    <a:useSpRect/>
                  </a:txSp>
                  <a:style>
                    <a:lnRef idx="1">
                      <a:schemeClr val="accent1"/>
                    </a:lnRef>
                    <a:fillRef idx="3">
                      <a:schemeClr val="accent1"/>
                    </a:fillRef>
                    <a:effectRef idx="2">
                      <a:schemeClr val="accent1"/>
                    </a:effectRef>
                    <a:fontRef idx="minor">
                      <a:schemeClr val="lt1"/>
                    </a:fontRef>
                  </a:style>
                </a:sp>
              </lc:lockedCanvas>
            </a:graphicData>
          </a:graphic>
        </wp:anchor>
      </w:drawing>
    </w:r>
  </w:p>
  <w:p w:rsidR="00485BFF" w:rsidRPr="00FE2E86" w:rsidRDefault="00061B13" w:rsidP="00061B13">
    <w:pPr>
      <w:tabs>
        <w:tab w:val="left" w:pos="1085"/>
        <w:tab w:val="left" w:pos="7945"/>
      </w:tabs>
      <w:rPr>
        <w:rFonts w:ascii="Century Gothic" w:hAnsi="Century Gothic"/>
        <w:noProof/>
        <w:sz w:val="18"/>
        <w:szCs w:val="18"/>
      </w:rPr>
    </w:pPr>
    <w:r w:rsidRPr="00FE2E86">
      <w:rPr>
        <w:rFonts w:ascii="Century Gothic" w:hAnsi="Century Gothic"/>
        <w:sz w:val="18"/>
        <w:szCs w:val="18"/>
        <w:lang w:val="en-GB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C5F" w:rsidRDefault="00301C5F" w:rsidP="008B5165">
      <w:pPr>
        <w:spacing w:after="0"/>
      </w:pPr>
      <w:r>
        <w:separator/>
      </w:r>
    </w:p>
  </w:footnote>
  <w:footnote w:type="continuationSeparator" w:id="0">
    <w:p w:rsidR="00301C5F" w:rsidRDefault="00301C5F" w:rsidP="008B51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1F5" w:rsidRDefault="00064BF1" w:rsidP="00442E01">
    <w:pPr>
      <w:pStyle w:val="Header"/>
      <w:ind w:right="-7"/>
      <w:jc w:val="right"/>
      <w:rPr>
        <w:rFonts w:ascii="Verdana" w:hAnsi="Verdana"/>
        <w:sz w:val="20"/>
      </w:rPr>
    </w:pPr>
    <w:r>
      <w:rPr>
        <w:rFonts w:ascii="Verdana" w:hAnsi="Verdana"/>
        <w:noProof/>
        <w:sz w:val="20"/>
        <w:lang w:val="en-GB" w:eastAsia="en-GB"/>
      </w:rPr>
      <w:drawing>
        <wp:inline distT="0" distB="0" distL="0" distR="0">
          <wp:extent cx="1685925" cy="1038225"/>
          <wp:effectExtent l="19050" t="0" r="9525" b="0"/>
          <wp:docPr id="9" name="Picture 3" descr="C:\Documents and Settings\RG\Desktop\First Call HR\2.0 First Call HR\2.6 Marketing\Logo Designs\fc-hr_600x600_300dpi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RG\Desktop\First Call HR\2.0 First Call HR\2.6 Marketing\Logo Designs\fc-hr_600x600_300dpi[1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7AF1" w:rsidRPr="008801F5" w:rsidRDefault="00467AF1" w:rsidP="008801F5">
    <w:pPr>
      <w:pStyle w:val="Header"/>
      <w:ind w:right="-851"/>
      <w:jc w:val="right"/>
      <w:rPr>
        <w:rFonts w:ascii="Verdana" w:hAnsi="Verdana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612"/>
    <w:multiLevelType w:val="hybridMultilevel"/>
    <w:tmpl w:val="E4A88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1270F"/>
    <w:multiLevelType w:val="hybridMultilevel"/>
    <w:tmpl w:val="54C8E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9379B"/>
    <w:multiLevelType w:val="hybridMultilevel"/>
    <w:tmpl w:val="0CCC3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724F35"/>
    <w:multiLevelType w:val="hybridMultilevel"/>
    <w:tmpl w:val="E236E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9B7CBB"/>
    <w:multiLevelType w:val="multilevel"/>
    <w:tmpl w:val="E7B82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9F5A43"/>
    <w:multiLevelType w:val="hybridMultilevel"/>
    <w:tmpl w:val="E5CC8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841595"/>
    <w:multiLevelType w:val="multilevel"/>
    <w:tmpl w:val="784A2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1E770F"/>
    <w:multiLevelType w:val="hybridMultilevel"/>
    <w:tmpl w:val="A21A6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AF4D2F"/>
    <w:multiLevelType w:val="hybridMultilevel"/>
    <w:tmpl w:val="95C4E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1B5FF6"/>
    <w:multiLevelType w:val="hybridMultilevel"/>
    <w:tmpl w:val="37088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87315E"/>
    <w:multiLevelType w:val="hybridMultilevel"/>
    <w:tmpl w:val="65E0B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6C6592"/>
    <w:multiLevelType w:val="hybridMultilevel"/>
    <w:tmpl w:val="A8FE9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6F6231"/>
    <w:multiLevelType w:val="hybridMultilevel"/>
    <w:tmpl w:val="7C42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856A9B"/>
    <w:multiLevelType w:val="multilevel"/>
    <w:tmpl w:val="047ED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A27725F"/>
    <w:multiLevelType w:val="hybridMultilevel"/>
    <w:tmpl w:val="E96A1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994829"/>
    <w:multiLevelType w:val="hybridMultilevel"/>
    <w:tmpl w:val="9C502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9203EC"/>
    <w:multiLevelType w:val="hybridMultilevel"/>
    <w:tmpl w:val="3B488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FD6B97"/>
    <w:multiLevelType w:val="hybridMultilevel"/>
    <w:tmpl w:val="1F125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C72BFF"/>
    <w:multiLevelType w:val="hybridMultilevel"/>
    <w:tmpl w:val="1DF82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607A52"/>
    <w:multiLevelType w:val="hybridMultilevel"/>
    <w:tmpl w:val="B21A4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75602B"/>
    <w:multiLevelType w:val="hybridMultilevel"/>
    <w:tmpl w:val="4398B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D557F8"/>
    <w:multiLevelType w:val="hybridMultilevel"/>
    <w:tmpl w:val="40CC3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FC38C9"/>
    <w:multiLevelType w:val="hybridMultilevel"/>
    <w:tmpl w:val="693EF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9277B3"/>
    <w:multiLevelType w:val="hybridMultilevel"/>
    <w:tmpl w:val="D00E3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E1755A6"/>
    <w:multiLevelType w:val="hybridMultilevel"/>
    <w:tmpl w:val="F95CD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720390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9914D2"/>
    <w:multiLevelType w:val="multilevel"/>
    <w:tmpl w:val="BB9C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5BF1CBC"/>
    <w:multiLevelType w:val="hybridMultilevel"/>
    <w:tmpl w:val="F9721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5B7BBE"/>
    <w:multiLevelType w:val="hybridMultilevel"/>
    <w:tmpl w:val="B78C0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EC40BC"/>
    <w:multiLevelType w:val="hybridMultilevel"/>
    <w:tmpl w:val="72F8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BB00D4B"/>
    <w:multiLevelType w:val="hybridMultilevel"/>
    <w:tmpl w:val="04FE0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E8F2EEA"/>
    <w:multiLevelType w:val="hybridMultilevel"/>
    <w:tmpl w:val="20745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D9208B"/>
    <w:multiLevelType w:val="hybridMultilevel"/>
    <w:tmpl w:val="162C0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046569"/>
    <w:multiLevelType w:val="hybridMultilevel"/>
    <w:tmpl w:val="67BAA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42A45B1"/>
    <w:multiLevelType w:val="hybridMultilevel"/>
    <w:tmpl w:val="BCF47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86F10B4"/>
    <w:multiLevelType w:val="hybridMultilevel"/>
    <w:tmpl w:val="D834D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A240A0A"/>
    <w:multiLevelType w:val="hybridMultilevel"/>
    <w:tmpl w:val="B12A1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A4746ED"/>
    <w:multiLevelType w:val="hybridMultilevel"/>
    <w:tmpl w:val="8A64A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CDC46D2"/>
    <w:multiLevelType w:val="hybridMultilevel"/>
    <w:tmpl w:val="CD6C6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337642"/>
    <w:multiLevelType w:val="hybridMultilevel"/>
    <w:tmpl w:val="46E8A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4A0B21"/>
    <w:multiLevelType w:val="hybridMultilevel"/>
    <w:tmpl w:val="5E289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A35645"/>
    <w:multiLevelType w:val="hybridMultilevel"/>
    <w:tmpl w:val="7E56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577C3E"/>
    <w:multiLevelType w:val="hybridMultilevel"/>
    <w:tmpl w:val="53F67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402E97"/>
    <w:multiLevelType w:val="hybridMultilevel"/>
    <w:tmpl w:val="8B420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9"/>
  </w:num>
  <w:num w:numId="3">
    <w:abstractNumId w:val="13"/>
  </w:num>
  <w:num w:numId="4">
    <w:abstractNumId w:val="41"/>
  </w:num>
  <w:num w:numId="5">
    <w:abstractNumId w:val="8"/>
  </w:num>
  <w:num w:numId="6">
    <w:abstractNumId w:val="19"/>
  </w:num>
  <w:num w:numId="7">
    <w:abstractNumId w:val="38"/>
  </w:num>
  <w:num w:numId="8">
    <w:abstractNumId w:val="40"/>
  </w:num>
  <w:num w:numId="9">
    <w:abstractNumId w:val="1"/>
  </w:num>
  <w:num w:numId="10">
    <w:abstractNumId w:val="21"/>
  </w:num>
  <w:num w:numId="11">
    <w:abstractNumId w:val="3"/>
  </w:num>
  <w:num w:numId="12">
    <w:abstractNumId w:val="14"/>
  </w:num>
  <w:num w:numId="13">
    <w:abstractNumId w:val="22"/>
  </w:num>
  <w:num w:numId="14">
    <w:abstractNumId w:val="26"/>
  </w:num>
  <w:num w:numId="15">
    <w:abstractNumId w:val="36"/>
  </w:num>
  <w:num w:numId="16">
    <w:abstractNumId w:val="32"/>
  </w:num>
  <w:num w:numId="17">
    <w:abstractNumId w:val="27"/>
  </w:num>
  <w:num w:numId="18">
    <w:abstractNumId w:val="7"/>
  </w:num>
  <w:num w:numId="19">
    <w:abstractNumId w:val="25"/>
  </w:num>
  <w:num w:numId="20">
    <w:abstractNumId w:val="33"/>
  </w:num>
  <w:num w:numId="21">
    <w:abstractNumId w:val="37"/>
  </w:num>
  <w:num w:numId="22">
    <w:abstractNumId w:val="2"/>
  </w:num>
  <w:num w:numId="23">
    <w:abstractNumId w:val="28"/>
  </w:num>
  <w:num w:numId="24">
    <w:abstractNumId w:val="16"/>
  </w:num>
  <w:num w:numId="25">
    <w:abstractNumId w:val="23"/>
  </w:num>
  <w:num w:numId="26">
    <w:abstractNumId w:val="12"/>
  </w:num>
  <w:num w:numId="27">
    <w:abstractNumId w:val="6"/>
  </w:num>
  <w:num w:numId="28">
    <w:abstractNumId w:val="39"/>
  </w:num>
  <w:num w:numId="29">
    <w:abstractNumId w:val="5"/>
  </w:num>
  <w:num w:numId="30">
    <w:abstractNumId w:val="15"/>
  </w:num>
  <w:num w:numId="31">
    <w:abstractNumId w:val="42"/>
  </w:num>
  <w:num w:numId="32">
    <w:abstractNumId w:val="10"/>
  </w:num>
  <w:num w:numId="33">
    <w:abstractNumId w:val="0"/>
  </w:num>
  <w:num w:numId="34">
    <w:abstractNumId w:val="18"/>
  </w:num>
  <w:num w:numId="35">
    <w:abstractNumId w:val="17"/>
  </w:num>
  <w:num w:numId="36">
    <w:abstractNumId w:val="9"/>
  </w:num>
  <w:num w:numId="37">
    <w:abstractNumId w:val="4"/>
  </w:num>
  <w:num w:numId="38">
    <w:abstractNumId w:val="30"/>
  </w:num>
  <w:num w:numId="39">
    <w:abstractNumId w:val="34"/>
  </w:num>
  <w:num w:numId="40">
    <w:abstractNumId w:val="24"/>
  </w:num>
  <w:num w:numId="41">
    <w:abstractNumId w:val="11"/>
  </w:num>
  <w:num w:numId="42">
    <w:abstractNumId w:val="35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67AF1"/>
    <w:rsid w:val="00015622"/>
    <w:rsid w:val="00061B13"/>
    <w:rsid w:val="00064BF1"/>
    <w:rsid w:val="00084DF1"/>
    <w:rsid w:val="00095C25"/>
    <w:rsid w:val="001678B7"/>
    <w:rsid w:val="001C4C45"/>
    <w:rsid w:val="00205A37"/>
    <w:rsid w:val="00263ED0"/>
    <w:rsid w:val="002A5E4F"/>
    <w:rsid w:val="002C1B69"/>
    <w:rsid w:val="00301C5F"/>
    <w:rsid w:val="003506D8"/>
    <w:rsid w:val="003746F0"/>
    <w:rsid w:val="003A1BBA"/>
    <w:rsid w:val="00413769"/>
    <w:rsid w:val="00437CCA"/>
    <w:rsid w:val="00442E01"/>
    <w:rsid w:val="00444552"/>
    <w:rsid w:val="00467AF1"/>
    <w:rsid w:val="00485BFF"/>
    <w:rsid w:val="005D67DA"/>
    <w:rsid w:val="005E4593"/>
    <w:rsid w:val="006127F5"/>
    <w:rsid w:val="006266D1"/>
    <w:rsid w:val="0064772A"/>
    <w:rsid w:val="0067035D"/>
    <w:rsid w:val="0071142C"/>
    <w:rsid w:val="007143D3"/>
    <w:rsid w:val="0072330A"/>
    <w:rsid w:val="00723A87"/>
    <w:rsid w:val="007E2BE0"/>
    <w:rsid w:val="008801F5"/>
    <w:rsid w:val="008842AB"/>
    <w:rsid w:val="008B5165"/>
    <w:rsid w:val="008E5BDA"/>
    <w:rsid w:val="00900EC2"/>
    <w:rsid w:val="00AB711C"/>
    <w:rsid w:val="00BC1128"/>
    <w:rsid w:val="00BC5739"/>
    <w:rsid w:val="00C106B2"/>
    <w:rsid w:val="00C2667E"/>
    <w:rsid w:val="00C67995"/>
    <w:rsid w:val="00CD4D7A"/>
    <w:rsid w:val="00D13A43"/>
    <w:rsid w:val="00D56FC0"/>
    <w:rsid w:val="00D62C27"/>
    <w:rsid w:val="00E028E3"/>
    <w:rsid w:val="00E40B29"/>
    <w:rsid w:val="00E648D8"/>
    <w:rsid w:val="00E77C38"/>
    <w:rsid w:val="00EA633D"/>
    <w:rsid w:val="00ED3D44"/>
    <w:rsid w:val="00F34C09"/>
    <w:rsid w:val="00FE2E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Normal" w:qFormat="1"/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061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AF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67AF1"/>
  </w:style>
  <w:style w:type="paragraph" w:styleId="Footer">
    <w:name w:val="footer"/>
    <w:basedOn w:val="Normal"/>
    <w:link w:val="FooterChar"/>
    <w:uiPriority w:val="99"/>
    <w:unhideWhenUsed/>
    <w:rsid w:val="00467AF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67AF1"/>
  </w:style>
  <w:style w:type="paragraph" w:styleId="BalloonText">
    <w:name w:val="Balloon Text"/>
    <w:basedOn w:val="Normal"/>
    <w:link w:val="BalloonTextChar"/>
    <w:uiPriority w:val="99"/>
    <w:semiHidden/>
    <w:unhideWhenUsed/>
    <w:rsid w:val="006127F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7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4B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2E01"/>
    <w:pPr>
      <w:spacing w:line="276" w:lineRule="auto"/>
      <w:ind w:left="720"/>
      <w:contextualSpacing/>
    </w:pPr>
    <w:rPr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E028E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A5E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8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4C91D-CEF5-4AA3-815F-5BD056A51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Chris Deeley</cp:lastModifiedBy>
  <cp:revision>2</cp:revision>
  <cp:lastPrinted>2012-08-08T17:58:00Z</cp:lastPrinted>
  <dcterms:created xsi:type="dcterms:W3CDTF">2013-08-23T08:45:00Z</dcterms:created>
  <dcterms:modified xsi:type="dcterms:W3CDTF">2013-08-23T08:45:00Z</dcterms:modified>
</cp:coreProperties>
</file>