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D0" w:rsidRPr="00ED3D44" w:rsidRDefault="000A3C6F" w:rsidP="003A1BBA">
      <w:pPr>
        <w:rPr>
          <w:rFonts w:ascii="Century Gothic" w:hAnsi="Century Gothic"/>
          <w:color w:val="298CAA"/>
          <w:sz w:val="64"/>
          <w:szCs w:val="64"/>
          <w:lang w:val="en-GB"/>
        </w:rPr>
      </w:pPr>
      <w:bookmarkStart w:id="0" w:name="_GoBack"/>
      <w:bookmarkEnd w:id="0"/>
      <w:r>
        <w:rPr>
          <w:rFonts w:ascii="Century Gothic" w:hAnsi="Century Gothic"/>
          <w:color w:val="298CAA"/>
          <w:sz w:val="64"/>
          <w:szCs w:val="64"/>
          <w:lang w:val="en-GB"/>
        </w:rPr>
        <w:t>Mentor Training</w:t>
      </w:r>
    </w:p>
    <w:p w:rsidR="00DC12EC" w:rsidRDefault="00DC12EC" w:rsidP="00003A96">
      <w:pPr>
        <w:spacing w:after="0"/>
        <w:jc w:val="both"/>
        <w:rPr>
          <w:rFonts w:ascii="Arial" w:eastAsia="Times New Roman" w:hAnsi="Arial" w:cs="Arial"/>
          <w:color w:val="808080" w:themeColor="background1" w:themeShade="80"/>
        </w:rPr>
      </w:pPr>
      <w:r>
        <w:rPr>
          <w:rFonts w:ascii="Arial" w:eastAsia="Times New Roman" w:hAnsi="Arial" w:cs="Arial"/>
          <w:color w:val="808080" w:themeColor="background1" w:themeShade="80"/>
        </w:rPr>
        <w:t xml:space="preserve">Mentoring is a learning support where an experience person provides guidance, knowledge and advice to someone who is in development or has less experience in the given topic or function. </w:t>
      </w:r>
    </w:p>
    <w:p w:rsidR="00DC12EC" w:rsidRDefault="00DC12EC" w:rsidP="00003A96">
      <w:pPr>
        <w:spacing w:after="0"/>
        <w:jc w:val="both"/>
        <w:rPr>
          <w:rFonts w:ascii="Arial" w:eastAsia="Times New Roman" w:hAnsi="Arial" w:cs="Arial"/>
          <w:color w:val="808080" w:themeColor="background1" w:themeShade="80"/>
        </w:rPr>
      </w:pPr>
    </w:p>
    <w:p w:rsidR="005E4593" w:rsidRPr="00003A96" w:rsidRDefault="00263ED0" w:rsidP="00003A96">
      <w:pPr>
        <w:spacing w:after="0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003A96">
        <w:rPr>
          <w:rFonts w:ascii="Arial" w:eastAsia="Times New Roman" w:hAnsi="Arial" w:cs="Arial"/>
          <w:color w:val="808080" w:themeColor="background1" w:themeShade="80"/>
        </w:rPr>
        <w:t xml:space="preserve">This is course </w:t>
      </w:r>
      <w:r w:rsidR="000A3C6F">
        <w:rPr>
          <w:rFonts w:ascii="Arial" w:eastAsia="Times New Roman" w:hAnsi="Arial" w:cs="Arial"/>
          <w:color w:val="808080" w:themeColor="background1" w:themeShade="80"/>
        </w:rPr>
        <w:t xml:space="preserve">will help participants to develop their skills as a mentor, </w:t>
      </w:r>
      <w:r w:rsidR="00464A4E">
        <w:rPr>
          <w:rFonts w:ascii="Arial" w:eastAsia="Times New Roman" w:hAnsi="Arial" w:cs="Arial"/>
          <w:color w:val="808080" w:themeColor="background1" w:themeShade="80"/>
        </w:rPr>
        <w:t>increase their awareness of the role and responsibilities as a mentor and highlight how the role of a mentor might personally benefit their own development.</w:t>
      </w:r>
    </w:p>
    <w:p w:rsidR="00E028E3" w:rsidRDefault="00E028E3" w:rsidP="003A1BBA">
      <w:pPr>
        <w:shd w:val="clear" w:color="auto" w:fill="FFFFFF"/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tbl>
      <w:tblPr>
        <w:tblStyle w:val="TableGrid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3402"/>
      </w:tblGrid>
      <w:tr w:rsidR="00E028E3">
        <w:tc>
          <w:tcPr>
            <w:tcW w:w="3794" w:type="dxa"/>
          </w:tcPr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Who should attend?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CD4D7A" w:rsidRPr="00CD4D7A" w:rsidRDefault="00CD4D7A" w:rsidP="00CD4D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 xml:space="preserve">All </w:t>
            </w:r>
            <w:r w:rsidR="00464A4E">
              <w:rPr>
                <w:rFonts w:ascii="Arial" w:hAnsi="Arial" w:cs="Arial"/>
                <w:sz w:val="20"/>
                <w:szCs w:val="20"/>
                <w:lang w:val="en-GB"/>
              </w:rPr>
              <w:t xml:space="preserve">individuals who are involved in </w:t>
            </w:r>
            <w:r w:rsidR="00DC12E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464A4E">
              <w:rPr>
                <w:rFonts w:ascii="Arial" w:hAnsi="Arial" w:cs="Arial"/>
                <w:sz w:val="20"/>
                <w:szCs w:val="20"/>
                <w:lang w:val="en-GB"/>
              </w:rPr>
              <w:t xml:space="preserve">mentoring </w:t>
            </w:r>
            <w:r w:rsidR="00DC12EC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464A4E">
              <w:rPr>
                <w:rFonts w:ascii="Arial" w:hAnsi="Arial" w:cs="Arial"/>
                <w:sz w:val="20"/>
                <w:szCs w:val="20"/>
                <w:lang w:val="en-GB"/>
              </w:rPr>
              <w:t>another person</w:t>
            </w:r>
            <w:r w:rsidRPr="00CD4D7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>
              <w:rPr>
                <w:rFonts w:ascii="Arial" w:eastAsia="Times New Roman" w:hAnsi="Arial" w:cs="Arial"/>
                <w:b/>
                <w:color w:val="298CAA"/>
              </w:rPr>
              <w:t>Course Benefits</w:t>
            </w:r>
          </w:p>
          <w:p w:rsidR="00E028E3" w:rsidRPr="00E028E3" w:rsidRDefault="00E028E3" w:rsidP="00E028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</w:p>
          <w:p w:rsidR="00205A37" w:rsidRPr="00205A37" w:rsidRDefault="00464A4E" w:rsidP="00205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By the end of Mentor Training </w:t>
            </w:r>
            <w:r w:rsidR="00CD4D7A" w:rsidRPr="00205A37">
              <w:rPr>
                <w:rFonts w:ascii="Arial" w:hAnsi="Arial" w:cs="Arial"/>
                <w:sz w:val="20"/>
                <w:szCs w:val="20"/>
                <w:lang w:val="en-GB"/>
              </w:rPr>
              <w:t xml:space="preserve">you will be able </w:t>
            </w:r>
            <w:r w:rsidR="00205A37" w:rsidRPr="00205A37">
              <w:rPr>
                <w:rFonts w:ascii="Arial" w:hAnsi="Arial" w:cs="Arial"/>
                <w:sz w:val="20"/>
                <w:szCs w:val="20"/>
                <w:lang w:val="en-GB"/>
              </w:rPr>
              <w:t>to explain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mentor/mentee relationship and the roles &amp; responsibilities. Develop a clear set of guidelines and principles for a successful mentor relationship. Understand and use spec</w:t>
            </w:r>
            <w:r w:rsidR="00843FD4">
              <w:rPr>
                <w:rFonts w:ascii="Arial" w:hAnsi="Arial" w:cs="Arial"/>
                <w:sz w:val="20"/>
                <w:szCs w:val="20"/>
                <w:lang w:val="en-GB"/>
              </w:rPr>
              <w:t xml:space="preserve">ific tools to help you provide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support for the mentee and confidently deliver exceptional mentor support.</w:t>
            </w: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</w:p>
          <w:p w:rsidR="00E028E3" w:rsidRPr="00E028E3" w:rsidRDefault="00E028E3" w:rsidP="00E028E3">
            <w:pPr>
              <w:rPr>
                <w:rFonts w:ascii="Arial" w:hAnsi="Arial" w:cs="Arial"/>
                <w:b/>
                <w:color w:val="298CAA"/>
                <w:lang w:val="en-GB"/>
              </w:rPr>
            </w:pPr>
            <w:r>
              <w:rPr>
                <w:rFonts w:ascii="Arial" w:hAnsi="Arial" w:cs="Arial"/>
                <w:b/>
                <w:color w:val="298CAA"/>
                <w:lang w:val="en-GB"/>
              </w:rPr>
              <w:t>Programme Content</w:t>
            </w:r>
          </w:p>
          <w:p w:rsidR="00E028E3" w:rsidRPr="00CD4D7A" w:rsidRDefault="00E028E3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05A37" w:rsidRDefault="00843FD4" w:rsidP="00843FD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Roles &amp; Responsibilities</w:t>
            </w:r>
          </w:p>
          <w:p w:rsidR="00843FD4" w:rsidRPr="00843FD4" w:rsidRDefault="00843FD4" w:rsidP="00843FD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 responsibilities</w:t>
            </w:r>
          </w:p>
          <w:p w:rsidR="00843FD4" w:rsidRPr="00843FD4" w:rsidRDefault="00843FD4" w:rsidP="00843FD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Mentee responsibilities</w:t>
            </w:r>
          </w:p>
          <w:p w:rsidR="00843FD4" w:rsidRPr="00843FD4" w:rsidRDefault="00843FD4" w:rsidP="00843FD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through the stages of the mentoring relationship</w:t>
            </w:r>
          </w:p>
          <w:p w:rsidR="00843FD4" w:rsidRPr="00843FD4" w:rsidRDefault="00843FD4" w:rsidP="00843FD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5A37" w:rsidRPr="00205A37" w:rsidRDefault="00843FD4" w:rsidP="00205A3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Code of Practice &amp; Confidentiality</w:t>
            </w:r>
          </w:p>
          <w:p w:rsidR="00205A37" w:rsidRPr="00205A37" w:rsidRDefault="00843FD4" w:rsidP="00205A37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Discretion</w:t>
            </w:r>
          </w:p>
          <w:p w:rsidR="00205A37" w:rsidRPr="00205A37" w:rsidRDefault="00843FD4" w:rsidP="00205A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Do’s &amp; Don’ts</w:t>
            </w:r>
          </w:p>
          <w:p w:rsidR="00205A37" w:rsidRDefault="00205A37" w:rsidP="00843FD4">
            <w:pPr>
              <w:pStyle w:val="ListParagraph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3FD4" w:rsidRDefault="00843FD4" w:rsidP="00843FD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Mentoring Agreement</w:t>
            </w:r>
          </w:p>
          <w:p w:rsidR="00843FD4" w:rsidRPr="00843FD4" w:rsidRDefault="00843FD4" w:rsidP="00843FD4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Identify the need for an agreement</w:t>
            </w:r>
          </w:p>
          <w:p w:rsidR="00843FD4" w:rsidRPr="00843FD4" w:rsidRDefault="00843FD4" w:rsidP="00843FD4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 a sample agreement</w:t>
            </w:r>
          </w:p>
          <w:p w:rsidR="00843FD4" w:rsidRPr="00843FD4" w:rsidRDefault="00843FD4" w:rsidP="00DC12EC">
            <w:pPr>
              <w:pStyle w:val="ListParagrap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28E3" w:rsidRDefault="00E028E3" w:rsidP="00E028E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C12EC" w:rsidRDefault="00DC12EC" w:rsidP="00DC12E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Encouraging Reflection</w:t>
            </w:r>
          </w:p>
          <w:p w:rsidR="00DC12EC" w:rsidRPr="00843FD4" w:rsidRDefault="00DC12EC" w:rsidP="00DC12EC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Developing methods to encourage mentee reflection</w:t>
            </w:r>
          </w:p>
          <w:p w:rsidR="00DC12EC" w:rsidRDefault="00DC12EC" w:rsidP="00DC12EC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Gibbs Model of reflection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C12EC" w:rsidRDefault="00DC12EC" w:rsidP="00DC12EC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5A37" w:rsidRPr="00205A37" w:rsidRDefault="00843FD4" w:rsidP="00DC12EC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Facilitative Vs. Directive Mentoring</w:t>
            </w:r>
          </w:p>
          <w:p w:rsidR="00205A37" w:rsidRPr="00843FD4" w:rsidRDefault="00843FD4" w:rsidP="00843FD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Knowing when to challenge and when to instruct to get the best results</w:t>
            </w:r>
          </w:p>
          <w:p w:rsidR="00CD4D7A" w:rsidRPr="00CD4D7A" w:rsidRDefault="00CD4D7A" w:rsidP="00CD4D7A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4D7A" w:rsidRPr="00CD4D7A" w:rsidRDefault="00843FD4" w:rsidP="00CD4D7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Using Questions</w:t>
            </w:r>
          </w:p>
          <w:p w:rsidR="00205A37" w:rsidRDefault="00843FD4" w:rsidP="00843FD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43FD4">
              <w:rPr>
                <w:rFonts w:ascii="Arial" w:hAnsi="Arial" w:cs="Arial"/>
                <w:sz w:val="20"/>
                <w:szCs w:val="20"/>
              </w:rPr>
              <w:t>Exploring different types of questions to get different effects</w:t>
            </w:r>
          </w:p>
          <w:p w:rsidR="00843FD4" w:rsidRPr="00843FD4" w:rsidRDefault="00843FD4" w:rsidP="00843FD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05A37" w:rsidRDefault="00843FD4" w:rsidP="00205A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Giving Feedback</w:t>
            </w:r>
          </w:p>
          <w:p w:rsidR="00843FD4" w:rsidRPr="00DC12EC" w:rsidRDefault="00DC12EC" w:rsidP="00843FD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2EC">
              <w:rPr>
                <w:rFonts w:ascii="Arial" w:hAnsi="Arial" w:cs="Arial"/>
                <w:sz w:val="20"/>
                <w:szCs w:val="20"/>
              </w:rPr>
              <w:t>Using a feedback model to define the different levels of feedback and how to implement them</w:t>
            </w:r>
          </w:p>
          <w:p w:rsidR="00E028E3" w:rsidRDefault="00E028E3" w:rsidP="00DC12EC">
            <w:pPr>
              <w:ind w:left="720"/>
              <w:jc w:val="both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</w:tc>
        <w:tc>
          <w:tcPr>
            <w:tcW w:w="3402" w:type="dxa"/>
          </w:tcPr>
          <w:p w:rsidR="00205A37" w:rsidRDefault="00205A37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7F7F7F" w:themeColor="text1" w:themeTint="80"/>
              </w:rPr>
            </w:pPr>
          </w:p>
          <w:p w:rsidR="00E028E3" w:rsidRP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</w:rPr>
            </w:pPr>
            <w:r w:rsidRPr="00E028E3">
              <w:rPr>
                <w:rFonts w:ascii="Arial" w:eastAsia="Times New Roman" w:hAnsi="Arial" w:cs="Arial"/>
                <w:b/>
                <w:color w:val="298CAA"/>
              </w:rPr>
              <w:t>Contact information</w:t>
            </w:r>
          </w:p>
          <w:p w:rsidR="00E028E3" w:rsidRDefault="00E028E3" w:rsidP="003A1BBA">
            <w:pPr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Jeanette Lonsdale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HR Consultant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 Call HR</w:t>
            </w:r>
          </w:p>
          <w:p w:rsidR="00E028E3" w:rsidRPr="00900EC2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(0)7917 333999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Default="00E028E3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Tel: +44 (0)1295 720988</w:t>
            </w:r>
          </w:p>
          <w:p w:rsidR="00900EC2" w:rsidRPr="00900EC2" w:rsidRDefault="00900EC2" w:rsidP="003A1BBA">
            <w:pPr>
              <w:jc w:val="both"/>
              <w:textAlignment w:val="top"/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</w:pPr>
          </w:p>
          <w:p w:rsidR="00E028E3" w:rsidRPr="00E028E3" w:rsidRDefault="00E028E3" w:rsidP="00D13A43">
            <w:pPr>
              <w:ind w:right="-306"/>
              <w:jc w:val="both"/>
              <w:textAlignment w:val="top"/>
              <w:rPr>
                <w:rFonts w:ascii="Century Gothic" w:eastAsia="Times New Roman" w:hAnsi="Century Gothic"/>
                <w:color w:val="298CAA"/>
              </w:rPr>
            </w:pP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Email: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 xml:space="preserve"> j</w:t>
            </w:r>
            <w:r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eanette@</w:t>
            </w:r>
            <w:r w:rsidR="00D13A43" w:rsidRPr="00900EC2">
              <w:rPr>
                <w:rFonts w:ascii="Arial" w:eastAsia="Times New Roman" w:hAnsi="Arial" w:cs="Arial"/>
                <w:b/>
                <w:color w:val="298CAA"/>
                <w:sz w:val="20"/>
                <w:szCs w:val="20"/>
              </w:rPr>
              <w:t>firstcallhr.com</w:t>
            </w:r>
          </w:p>
        </w:tc>
      </w:tr>
    </w:tbl>
    <w:p w:rsidR="00E028E3" w:rsidRPr="003A1BBA" w:rsidRDefault="00E028E3" w:rsidP="00CD4D7A">
      <w:pPr>
        <w:shd w:val="clear" w:color="auto" w:fill="FFFFFF"/>
        <w:tabs>
          <w:tab w:val="left" w:pos="4395"/>
        </w:tabs>
        <w:spacing w:after="0"/>
        <w:jc w:val="both"/>
        <w:textAlignment w:val="top"/>
        <w:rPr>
          <w:rFonts w:ascii="Century Gothic" w:eastAsia="Times New Roman" w:hAnsi="Century Gothic"/>
          <w:color w:val="7F7F7F" w:themeColor="text1" w:themeTint="80"/>
        </w:rPr>
      </w:pPr>
    </w:p>
    <w:p w:rsidR="003A1BBA" w:rsidRDefault="003A1BBA" w:rsidP="003A1BBA">
      <w:pPr>
        <w:shd w:val="clear" w:color="auto" w:fill="FFFFFF"/>
        <w:spacing w:after="0"/>
        <w:ind w:left="-993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</w:pPr>
    </w:p>
    <w:p w:rsidR="003A1BBA" w:rsidRPr="003A1BBA" w:rsidRDefault="003A1BBA" w:rsidP="003A1BBA">
      <w:pPr>
        <w:shd w:val="clear" w:color="auto" w:fill="FFFFFF"/>
        <w:spacing w:after="0"/>
        <w:ind w:left="-567"/>
        <w:jc w:val="both"/>
        <w:textAlignment w:val="top"/>
        <w:rPr>
          <w:rFonts w:ascii="Century Gothic" w:eastAsia="Times New Roman" w:hAnsi="Century Gothic"/>
          <w:color w:val="7F7F7F" w:themeColor="text1" w:themeTint="80"/>
          <w:sz w:val="18"/>
          <w:szCs w:val="18"/>
        </w:rPr>
        <w:sectPr w:rsidR="003A1BBA" w:rsidRPr="003A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720" w:right="567" w:bottom="720" w:left="567" w:header="709" w:footer="709" w:gutter="0"/>
          <w:paperSrc w:first="7"/>
          <w:cols w:space="708"/>
          <w:docGrid w:linePitch="326"/>
        </w:sectPr>
      </w:pPr>
    </w:p>
    <w:p w:rsidR="00485BFF" w:rsidRPr="00900EC2" w:rsidRDefault="00485BFF" w:rsidP="007E2BE0">
      <w:pPr>
        <w:tabs>
          <w:tab w:val="left" w:pos="1085"/>
        </w:tabs>
        <w:rPr>
          <w:rFonts w:ascii="Century Gothic" w:hAnsi="Century Gothic"/>
          <w:sz w:val="18"/>
          <w:szCs w:val="18"/>
          <w:lang w:val="en-GB"/>
        </w:rPr>
      </w:pPr>
    </w:p>
    <w:sectPr w:rsidR="00485BFF" w:rsidRPr="00900EC2" w:rsidSect="005E4593">
      <w:type w:val="continuous"/>
      <w:pgSz w:w="11907" w:h="16839" w:code="9"/>
      <w:pgMar w:top="1440" w:right="1275" w:bottom="1440" w:left="1797" w:header="709" w:footer="709" w:gutter="0"/>
      <w:paperSrc w:firs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E9" w:rsidRDefault="00CD7CE9" w:rsidP="008B5165">
      <w:pPr>
        <w:spacing w:after="0"/>
      </w:pPr>
      <w:r>
        <w:separator/>
      </w:r>
    </w:p>
  </w:endnote>
  <w:endnote w:type="continuationSeparator" w:id="0">
    <w:p w:rsidR="00CD7CE9" w:rsidRDefault="00CD7CE9" w:rsidP="008B51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EC" w:rsidRDefault="00DC1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3D3" w:rsidRDefault="00CD7CE9" w:rsidP="007143D3">
    <w:pPr>
      <w:tabs>
        <w:tab w:val="left" w:pos="1085"/>
        <w:tab w:val="left" w:pos="7945"/>
      </w:tabs>
      <w:spacing w:before="240"/>
      <w:rPr>
        <w:rFonts w:ascii="Century Gothic" w:hAnsi="Century Gothic"/>
        <w:noProof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5pt;margin-top:5.2pt;width:225.95pt;height:28pt;z-index:251659264" filled="f" stroked="f">
          <v:fill o:detectmouseclick="t"/>
          <v:textbox style="mso-next-textbox:#_x0000_s2049" inset=",7.2pt,,7.2pt">
            <w:txbxContent>
              <w:p w:rsidR="00061B13" w:rsidRPr="00ED3D44" w:rsidRDefault="00061B13" w:rsidP="00061B13">
                <w:pPr>
                  <w:tabs>
                    <w:tab w:val="left" w:pos="1085"/>
                  </w:tabs>
                  <w:jc w:val="right"/>
                  <w:rPr>
                    <w:rFonts w:ascii="Century Gothic" w:hAnsi="Century Gothic"/>
                    <w:sz w:val="18"/>
                    <w:szCs w:val="18"/>
                    <w:lang w:val="en-GB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GB"/>
                  </w:rPr>
                  <w:t>Copyright – First Call HR 2012. All rights reserved</w:t>
                </w:r>
              </w:p>
              <w:p w:rsidR="00061B13" w:rsidRDefault="00061B13"/>
            </w:txbxContent>
          </v:textbox>
        </v:shape>
      </w:pict>
    </w:r>
    <w:r w:rsidR="00D62C27">
      <w:rPr>
        <w:noProof/>
        <w:lang w:val="en-GB" w:eastAsia="en-GB"/>
      </w:rPr>
      <w:drawing>
        <wp:inline distT="0" distB="0" distL="0" distR="0" wp14:anchorId="4B65F0B8" wp14:editId="20D08E4C">
          <wp:extent cx="1033145" cy="154305"/>
          <wp:effectExtent l="19050" t="0" r="0" b="0"/>
          <wp:docPr id="11" name="Picture 2" descr="C:\Documents and Settings\RG\Desktop\First Call HR\2.0 First Call HR\2.6 Marketing\Logo Designs\hr_sim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G\Desktop\First Call HR\2.0 First Call HR\2.6 Marketing\Logo Designs\hr_simp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0EC2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EFD013" wp14:editId="3A0E5A45">
          <wp:simplePos x="0" y="0"/>
          <wp:positionH relativeFrom="column">
            <wp:posOffset>-103489</wp:posOffset>
          </wp:positionH>
          <wp:positionV relativeFrom="paragraph">
            <wp:posOffset>4899</wp:posOffset>
          </wp:positionV>
          <wp:extent cx="7102335" cy="403761"/>
          <wp:effectExtent l="19050" t="0" r="3315" b="0"/>
          <wp:wrapNone/>
          <wp:docPr id="12" name="Object 1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144000" cy="838200"/>
                    <a:chOff x="0" y="6019800"/>
                    <a:chExt cx="9144000" cy="838200"/>
                  </a:xfrm>
                </a:grpSpPr>
                <a:sp>
                  <a:nvSpPr>
                    <a:cNvPr id="4" name="Rectangle 3"/>
                    <a:cNvSpPr/>
                  </a:nvSpPr>
                  <a:spPr>
                    <a:xfrm>
                      <a:off x="0" y="6019800"/>
                      <a:ext cx="9144000" cy="838200"/>
                    </a:xfrm>
                    <a:prstGeom prst="rect">
                      <a:avLst/>
                    </a:prstGeom>
                    <a:solidFill>
                      <a:srgbClr val="298CAA"/>
                    </a:solidFill>
                  </a:spPr>
                  <a:txSp>
                    <a:txBody>
                      <a:bodyPr rtlCol="0" anchor="ctr"/>
                      <a:lstStyle>
                        <a:defPPr>
                          <a:defRPr lang="en-US"/>
                        </a:defPPr>
                        <a:lvl1pPr marL="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457200" rtl="0" eaLnBrk="1" latinLnBrk="0" hangingPunct="1">
                          <a:defRPr sz="1800" kern="1200">
                            <a:solidFill>
                              <a:schemeClr val="l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endParaRPr lang="en-US" dirty="0"/>
                      </a:p>
                    </a:txBody>
                    <a:useSpRect/>
                  </a:txSp>
                  <a:style>
                    <a:lnRef idx="1">
                      <a:schemeClr val="accent1"/>
                    </a:lnRef>
                    <a:fillRef idx="3">
                      <a:schemeClr val="accent1"/>
                    </a:fillRef>
                    <a:effectRef idx="2">
                      <a:schemeClr val="accent1"/>
                    </a:effectRef>
                    <a:fontRef idx="minor">
                      <a:schemeClr val="lt1"/>
                    </a:fontRef>
                  </a:style>
                </a:sp>
              </lc:lockedCanvas>
            </a:graphicData>
          </a:graphic>
        </wp:anchor>
      </w:drawing>
    </w:r>
  </w:p>
  <w:p w:rsidR="00485BFF" w:rsidRPr="00FE2E86" w:rsidRDefault="00061B13" w:rsidP="00061B13">
    <w:pPr>
      <w:tabs>
        <w:tab w:val="left" w:pos="1085"/>
        <w:tab w:val="left" w:pos="7945"/>
      </w:tabs>
      <w:rPr>
        <w:rFonts w:ascii="Century Gothic" w:hAnsi="Century Gothic"/>
        <w:noProof/>
        <w:sz w:val="18"/>
        <w:szCs w:val="18"/>
      </w:rPr>
    </w:pPr>
    <w:r w:rsidRPr="00FE2E86">
      <w:rPr>
        <w:rFonts w:ascii="Century Gothic" w:hAnsi="Century Gothic"/>
        <w:sz w:val="18"/>
        <w:szCs w:val="18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EC" w:rsidRDefault="00DC1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E9" w:rsidRDefault="00CD7CE9" w:rsidP="008B5165">
      <w:pPr>
        <w:spacing w:after="0"/>
      </w:pPr>
      <w:r>
        <w:separator/>
      </w:r>
    </w:p>
  </w:footnote>
  <w:footnote w:type="continuationSeparator" w:id="0">
    <w:p w:rsidR="00CD7CE9" w:rsidRDefault="00CD7CE9" w:rsidP="008B51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EC" w:rsidRDefault="00DC1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F5" w:rsidRDefault="00064BF1" w:rsidP="00442E01">
    <w:pPr>
      <w:pStyle w:val="Header"/>
      <w:ind w:right="-7"/>
      <w:jc w:val="right"/>
      <w:rPr>
        <w:rFonts w:ascii="Verdana" w:hAnsi="Verdana"/>
        <w:sz w:val="20"/>
      </w:rPr>
    </w:pPr>
    <w:r>
      <w:rPr>
        <w:rFonts w:ascii="Verdana" w:hAnsi="Verdana"/>
        <w:noProof/>
        <w:sz w:val="20"/>
        <w:lang w:val="en-GB" w:eastAsia="en-GB"/>
      </w:rPr>
      <w:drawing>
        <wp:inline distT="0" distB="0" distL="0" distR="0" wp14:anchorId="1F4FDF02" wp14:editId="562B04DA">
          <wp:extent cx="1685925" cy="1038225"/>
          <wp:effectExtent l="19050" t="0" r="9525" b="0"/>
          <wp:docPr id="10" name="Picture 3" descr="C:\Documents and Settings\RG\Desktop\First Call HR\2.0 First Call HR\2.6 Marketing\Logo Designs\fc-hr_600x600_300dpi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RG\Desktop\First Call HR\2.0 First Call HR\2.6 Marketing\Logo Designs\fc-hr_600x600_300dpi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7AF1" w:rsidRPr="008801F5" w:rsidRDefault="00467AF1" w:rsidP="008801F5">
    <w:pPr>
      <w:pStyle w:val="Header"/>
      <w:ind w:right="-851"/>
      <w:jc w:val="right"/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EC" w:rsidRDefault="00DC12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0F"/>
    <w:multiLevelType w:val="hybridMultilevel"/>
    <w:tmpl w:val="54C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4F35"/>
    <w:multiLevelType w:val="hybridMultilevel"/>
    <w:tmpl w:val="E23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79A7"/>
    <w:multiLevelType w:val="hybridMultilevel"/>
    <w:tmpl w:val="A7727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E6AB1"/>
    <w:multiLevelType w:val="hybridMultilevel"/>
    <w:tmpl w:val="CBF6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4D2F"/>
    <w:multiLevelType w:val="hybridMultilevel"/>
    <w:tmpl w:val="95C4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A9B"/>
    <w:multiLevelType w:val="multilevel"/>
    <w:tmpl w:val="047E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27725F"/>
    <w:multiLevelType w:val="hybridMultilevel"/>
    <w:tmpl w:val="E96A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467"/>
    <w:multiLevelType w:val="hybridMultilevel"/>
    <w:tmpl w:val="5456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07A52"/>
    <w:multiLevelType w:val="hybridMultilevel"/>
    <w:tmpl w:val="B21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557F8"/>
    <w:multiLevelType w:val="hybridMultilevel"/>
    <w:tmpl w:val="40CC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C38C9"/>
    <w:multiLevelType w:val="hybridMultilevel"/>
    <w:tmpl w:val="693E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F1CBC"/>
    <w:multiLevelType w:val="hybridMultilevel"/>
    <w:tmpl w:val="F97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00D4B"/>
    <w:multiLevelType w:val="hybridMultilevel"/>
    <w:tmpl w:val="04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9208B"/>
    <w:multiLevelType w:val="hybridMultilevel"/>
    <w:tmpl w:val="162C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6569"/>
    <w:multiLevelType w:val="hybridMultilevel"/>
    <w:tmpl w:val="67B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746ED"/>
    <w:multiLevelType w:val="hybridMultilevel"/>
    <w:tmpl w:val="8A6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D4FF2"/>
    <w:multiLevelType w:val="hybridMultilevel"/>
    <w:tmpl w:val="5AE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E5957"/>
    <w:multiLevelType w:val="hybridMultilevel"/>
    <w:tmpl w:val="6D0C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37642"/>
    <w:multiLevelType w:val="hybridMultilevel"/>
    <w:tmpl w:val="46E8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C316C"/>
    <w:multiLevelType w:val="hybridMultilevel"/>
    <w:tmpl w:val="5C022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A2042E"/>
    <w:multiLevelType w:val="hybridMultilevel"/>
    <w:tmpl w:val="0F0C8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35645"/>
    <w:multiLevelType w:val="hybridMultilevel"/>
    <w:tmpl w:val="7E56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77C3E"/>
    <w:multiLevelType w:val="hybridMultilevel"/>
    <w:tmpl w:val="53F6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22"/>
  </w:num>
  <w:num w:numId="5">
    <w:abstractNumId w:val="4"/>
  </w:num>
  <w:num w:numId="6">
    <w:abstractNumId w:val="8"/>
  </w:num>
  <w:num w:numId="7">
    <w:abstractNumId w:val="18"/>
  </w:num>
  <w:num w:numId="8">
    <w:abstractNumId w:val="21"/>
  </w:num>
  <w:num w:numId="9">
    <w:abstractNumId w:val="0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16"/>
  </w:num>
  <w:num w:numId="18">
    <w:abstractNumId w:val="3"/>
  </w:num>
  <w:num w:numId="19">
    <w:abstractNumId w:val="7"/>
  </w:num>
  <w:num w:numId="20">
    <w:abstractNumId w:val="20"/>
  </w:num>
  <w:num w:numId="21">
    <w:abstractNumId w:val="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67AF1"/>
    <w:rsid w:val="00003A96"/>
    <w:rsid w:val="00061B13"/>
    <w:rsid w:val="00064BF1"/>
    <w:rsid w:val="00084DF1"/>
    <w:rsid w:val="00095C25"/>
    <w:rsid w:val="000A3C6F"/>
    <w:rsid w:val="001678B7"/>
    <w:rsid w:val="001C4C45"/>
    <w:rsid w:val="00205A37"/>
    <w:rsid w:val="00263ED0"/>
    <w:rsid w:val="002B7016"/>
    <w:rsid w:val="002C1B69"/>
    <w:rsid w:val="003746F0"/>
    <w:rsid w:val="003A1BBA"/>
    <w:rsid w:val="00442E01"/>
    <w:rsid w:val="00444552"/>
    <w:rsid w:val="00464A4E"/>
    <w:rsid w:val="00467AF1"/>
    <w:rsid w:val="00485BFF"/>
    <w:rsid w:val="005E4593"/>
    <w:rsid w:val="006127F5"/>
    <w:rsid w:val="006266D1"/>
    <w:rsid w:val="0067035D"/>
    <w:rsid w:val="0071142C"/>
    <w:rsid w:val="007143D3"/>
    <w:rsid w:val="00720E48"/>
    <w:rsid w:val="00723A87"/>
    <w:rsid w:val="007E2BE0"/>
    <w:rsid w:val="00843FD4"/>
    <w:rsid w:val="008801F5"/>
    <w:rsid w:val="008B5165"/>
    <w:rsid w:val="00900EC2"/>
    <w:rsid w:val="009F2A75"/>
    <w:rsid w:val="00AB711C"/>
    <w:rsid w:val="00BC1128"/>
    <w:rsid w:val="00BC5739"/>
    <w:rsid w:val="00C64201"/>
    <w:rsid w:val="00CD4D7A"/>
    <w:rsid w:val="00CD7CE9"/>
    <w:rsid w:val="00D13A43"/>
    <w:rsid w:val="00D511D8"/>
    <w:rsid w:val="00D62C27"/>
    <w:rsid w:val="00DC12EC"/>
    <w:rsid w:val="00E028E3"/>
    <w:rsid w:val="00E40B29"/>
    <w:rsid w:val="00E648D8"/>
    <w:rsid w:val="00EA633D"/>
    <w:rsid w:val="00ED3D44"/>
    <w:rsid w:val="00F3327B"/>
    <w:rsid w:val="00F34C09"/>
    <w:rsid w:val="00FE2E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06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7AF1"/>
  </w:style>
  <w:style w:type="paragraph" w:styleId="Footer">
    <w:name w:val="footer"/>
    <w:basedOn w:val="Normal"/>
    <w:link w:val="FooterChar"/>
    <w:uiPriority w:val="99"/>
    <w:unhideWhenUsed/>
    <w:rsid w:val="00467A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7AF1"/>
  </w:style>
  <w:style w:type="paragraph" w:styleId="BalloonText">
    <w:name w:val="Balloon Text"/>
    <w:basedOn w:val="Normal"/>
    <w:link w:val="BalloonTextChar"/>
    <w:uiPriority w:val="99"/>
    <w:semiHidden/>
    <w:unhideWhenUsed/>
    <w:rsid w:val="00612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E01"/>
    <w:pPr>
      <w:spacing w:line="276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028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8800-11FE-4356-B2CF-DEF5D8BB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Chris Deeley</cp:lastModifiedBy>
  <cp:revision>2</cp:revision>
  <cp:lastPrinted>2013-05-02T15:14:00Z</cp:lastPrinted>
  <dcterms:created xsi:type="dcterms:W3CDTF">2013-08-23T08:50:00Z</dcterms:created>
  <dcterms:modified xsi:type="dcterms:W3CDTF">2013-08-23T08:50:00Z</dcterms:modified>
</cp:coreProperties>
</file>